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7A" w:rsidRPr="005D79B9" w:rsidRDefault="00F37031">
      <w:pPr>
        <w:pStyle w:val="a6"/>
        <w:shd w:val="clear" w:color="auto" w:fill="FFFFFF"/>
        <w:spacing w:before="0" w:beforeAutospacing="0" w:after="0" w:afterAutospacing="0" w:line="360" w:lineRule="auto"/>
        <w:ind w:firstLine="334"/>
        <w:jc w:val="center"/>
        <w:rPr>
          <w:rFonts w:ascii="仿宋_GB2312" w:eastAsia="仿宋_GB2312" w:hAnsi="Times New Roman" w:cs="Times New Roman"/>
          <w:b/>
          <w:bCs/>
          <w:kern w:val="2"/>
          <w:sz w:val="36"/>
          <w:szCs w:val="36"/>
        </w:rPr>
      </w:pPr>
      <w:bookmarkStart w:id="0" w:name="_GoBack"/>
      <w:bookmarkEnd w:id="0"/>
      <w:r w:rsidRPr="005D79B9">
        <w:rPr>
          <w:rFonts w:ascii="仿宋_GB2312" w:eastAsia="仿宋_GB2312" w:hAnsi="Times New Roman" w:cs="Times New Roman" w:hint="eastAsia"/>
          <w:b/>
          <w:kern w:val="2"/>
          <w:sz w:val="36"/>
          <w:szCs w:val="36"/>
        </w:rPr>
        <w:t>2019</w:t>
      </w:r>
      <w:r w:rsidR="00452A85" w:rsidRPr="005D79B9">
        <w:rPr>
          <w:rFonts w:ascii="仿宋_GB2312" w:eastAsia="仿宋_GB2312" w:hAnsi="Times New Roman" w:cs="Times New Roman" w:hint="eastAsia"/>
          <w:b/>
          <w:kern w:val="2"/>
          <w:sz w:val="36"/>
          <w:szCs w:val="36"/>
        </w:rPr>
        <w:t>年度国家科学技术奖提名公示内容</w:t>
      </w:r>
    </w:p>
    <w:p w:rsidR="00C30D7A" w:rsidRPr="005D79B9" w:rsidRDefault="00C30D7A">
      <w:pPr>
        <w:pStyle w:val="a6"/>
        <w:shd w:val="clear" w:color="auto" w:fill="FFFFFF"/>
        <w:spacing w:before="0" w:beforeAutospacing="0" w:after="0" w:afterAutospacing="0" w:line="540" w:lineRule="exact"/>
        <w:ind w:firstLine="334"/>
        <w:rPr>
          <w:rFonts w:ascii="仿宋_GB2312" w:eastAsia="仿宋_GB2312" w:hAnsi="Times New Roman" w:cs="Times New Roman"/>
          <w:kern w:val="2"/>
          <w:sz w:val="32"/>
          <w:szCs w:val="32"/>
        </w:rPr>
      </w:pPr>
    </w:p>
    <w:p w:rsidR="00C30D7A" w:rsidRPr="005D79B9" w:rsidRDefault="00452A85">
      <w:pPr>
        <w:pStyle w:val="a6"/>
        <w:numPr>
          <w:ilvl w:val="0"/>
          <w:numId w:val="1"/>
        </w:numPr>
        <w:shd w:val="clear" w:color="auto" w:fill="FFFFFF"/>
        <w:spacing w:before="0" w:beforeAutospacing="0" w:after="0" w:afterAutospacing="0" w:line="540" w:lineRule="exact"/>
        <w:rPr>
          <w:rFonts w:ascii="仿宋_GB2312" w:eastAsia="仿宋_GB2312" w:hAnsi="Times New Roman" w:cs="Times New Roman"/>
          <w:b/>
          <w:bCs/>
          <w:kern w:val="2"/>
          <w:sz w:val="32"/>
          <w:szCs w:val="32"/>
        </w:rPr>
      </w:pPr>
      <w:r w:rsidRPr="005D79B9">
        <w:rPr>
          <w:rFonts w:ascii="仿宋_GB2312" w:eastAsia="仿宋_GB2312" w:hAnsi="Times New Roman" w:cs="Times New Roman" w:hint="eastAsia"/>
          <w:b/>
          <w:bCs/>
          <w:kern w:val="2"/>
          <w:sz w:val="32"/>
          <w:szCs w:val="32"/>
        </w:rPr>
        <w:t>项目名称</w:t>
      </w:r>
    </w:p>
    <w:p w:rsidR="00F37031" w:rsidRPr="005D79B9" w:rsidRDefault="00F37031" w:rsidP="00F37031">
      <w:pPr>
        <w:pStyle w:val="a6"/>
        <w:shd w:val="clear" w:color="auto" w:fill="FFFFFF"/>
        <w:spacing w:before="0" w:beforeAutospacing="0" w:after="0" w:afterAutospacing="0" w:line="540" w:lineRule="exact"/>
        <w:ind w:left="720"/>
        <w:rPr>
          <w:rFonts w:ascii="仿宋_GB2312" w:eastAsia="仿宋_GB2312" w:hAnsi="Times New Roman" w:cs="Times New Roman"/>
          <w:bCs/>
          <w:kern w:val="2"/>
          <w:sz w:val="28"/>
          <w:szCs w:val="32"/>
        </w:rPr>
      </w:pPr>
      <w:r w:rsidRPr="005D79B9">
        <w:rPr>
          <w:rFonts w:ascii="仿宋_GB2312" w:eastAsia="仿宋_GB2312" w:hAnsi="Times New Roman" w:cs="Times New Roman" w:hint="eastAsia"/>
          <w:bCs/>
          <w:kern w:val="2"/>
          <w:sz w:val="28"/>
          <w:szCs w:val="32"/>
        </w:rPr>
        <w:t>基于仿真的随机优化理论与方法</w:t>
      </w:r>
    </w:p>
    <w:p w:rsidR="005D79B9" w:rsidRPr="005D79B9" w:rsidRDefault="00452A85" w:rsidP="00802C49">
      <w:pPr>
        <w:pStyle w:val="a6"/>
        <w:numPr>
          <w:ilvl w:val="0"/>
          <w:numId w:val="1"/>
        </w:numPr>
        <w:shd w:val="clear" w:color="auto" w:fill="FFFFFF"/>
        <w:spacing w:beforeLines="50" w:before="156" w:beforeAutospacing="0" w:after="0" w:afterAutospacing="0" w:line="540" w:lineRule="exact"/>
        <w:rPr>
          <w:rFonts w:ascii="仿宋_GB2312" w:eastAsia="仿宋_GB2312" w:hAnsi="Times New Roman" w:cs="Times New Roman"/>
          <w:b/>
          <w:bCs/>
          <w:kern w:val="2"/>
          <w:sz w:val="32"/>
          <w:szCs w:val="32"/>
        </w:rPr>
      </w:pPr>
      <w:r w:rsidRPr="005D79B9">
        <w:rPr>
          <w:rFonts w:ascii="仿宋_GB2312" w:eastAsia="仿宋_GB2312" w:hAnsi="Times New Roman" w:cs="Times New Roman" w:hint="eastAsia"/>
          <w:b/>
          <w:bCs/>
          <w:kern w:val="2"/>
          <w:sz w:val="32"/>
          <w:szCs w:val="32"/>
        </w:rPr>
        <w:t>提名</w:t>
      </w:r>
      <w:r w:rsidR="005D79B9" w:rsidRPr="005D79B9">
        <w:rPr>
          <w:rFonts w:ascii="仿宋_GB2312" w:eastAsia="仿宋_GB2312" w:hAnsi="Times New Roman" w:cs="Times New Roman" w:hint="eastAsia"/>
          <w:b/>
          <w:bCs/>
          <w:kern w:val="2"/>
          <w:sz w:val="32"/>
          <w:szCs w:val="32"/>
        </w:rPr>
        <w:t>者</w:t>
      </w:r>
    </w:p>
    <w:p w:rsidR="005D79B9" w:rsidRPr="005D79B9" w:rsidRDefault="005D79B9" w:rsidP="00802C49">
      <w:pPr>
        <w:pStyle w:val="a6"/>
        <w:shd w:val="clear" w:color="auto" w:fill="FFFFFF"/>
        <w:spacing w:beforeLines="50" w:before="156" w:beforeAutospacing="0" w:after="0" w:afterAutospacing="0" w:line="540" w:lineRule="exact"/>
        <w:ind w:left="720"/>
        <w:rPr>
          <w:rFonts w:ascii="仿宋_GB2312" w:eastAsia="仿宋_GB2312" w:hAnsi="Times New Roman" w:cs="Times New Roman"/>
          <w:bCs/>
          <w:kern w:val="2"/>
          <w:sz w:val="28"/>
          <w:szCs w:val="28"/>
        </w:rPr>
      </w:pPr>
      <w:r w:rsidRPr="005D79B9">
        <w:rPr>
          <w:rFonts w:ascii="仿宋_GB2312" w:eastAsia="仿宋_GB2312" w:hAnsi="Times New Roman" w:cs="Times New Roman" w:hint="eastAsia"/>
          <w:bCs/>
          <w:kern w:val="2"/>
          <w:sz w:val="28"/>
          <w:szCs w:val="28"/>
        </w:rPr>
        <w:t>中国科协</w:t>
      </w:r>
    </w:p>
    <w:p w:rsidR="005D79B9" w:rsidRDefault="004D7FEB" w:rsidP="00802C49">
      <w:pPr>
        <w:pStyle w:val="a6"/>
        <w:numPr>
          <w:ilvl w:val="0"/>
          <w:numId w:val="1"/>
        </w:numPr>
        <w:shd w:val="clear" w:color="auto" w:fill="FFFFFF"/>
        <w:spacing w:beforeLines="50" w:before="156" w:beforeAutospacing="0" w:after="0" w:afterAutospacing="0" w:line="540" w:lineRule="exact"/>
        <w:rPr>
          <w:rFonts w:ascii="仿宋_GB2312" w:eastAsia="仿宋_GB2312" w:hAnsi="Times New Roman" w:cs="Times New Roman"/>
          <w:b/>
          <w:bCs/>
          <w:kern w:val="2"/>
          <w:sz w:val="32"/>
          <w:szCs w:val="32"/>
        </w:rPr>
      </w:pPr>
      <w:r w:rsidRPr="005D79B9">
        <w:rPr>
          <w:rFonts w:ascii="仿宋_GB2312" w:eastAsia="仿宋_GB2312" w:hAnsi="Times New Roman" w:cs="Times New Roman" w:hint="eastAsia"/>
          <w:b/>
          <w:bCs/>
          <w:kern w:val="2"/>
          <w:sz w:val="32"/>
          <w:szCs w:val="32"/>
        </w:rPr>
        <w:t>提名</w:t>
      </w:r>
      <w:r w:rsidR="00452A85" w:rsidRPr="005D79B9">
        <w:rPr>
          <w:rFonts w:ascii="仿宋_GB2312" w:eastAsia="仿宋_GB2312" w:hAnsi="Times New Roman" w:cs="Times New Roman" w:hint="eastAsia"/>
          <w:b/>
          <w:bCs/>
          <w:kern w:val="2"/>
          <w:sz w:val="32"/>
          <w:szCs w:val="32"/>
        </w:rPr>
        <w:t>意见</w:t>
      </w:r>
    </w:p>
    <w:p w:rsidR="005D79B9" w:rsidRDefault="00F37031" w:rsidP="00802C49">
      <w:pPr>
        <w:pStyle w:val="a6"/>
        <w:shd w:val="clear" w:color="auto" w:fill="FFFFFF"/>
        <w:spacing w:beforeLines="50" w:before="156" w:beforeAutospacing="0" w:after="0" w:afterAutospacing="0" w:line="540" w:lineRule="exact"/>
        <w:ind w:firstLineChars="250" w:firstLine="710"/>
        <w:jc w:val="both"/>
        <w:rPr>
          <w:rFonts w:ascii="仿宋_GB2312" w:eastAsia="仿宋_GB2312" w:hAnsi="仿宋"/>
          <w:bCs/>
          <w:color w:val="000000"/>
          <w:spacing w:val="2"/>
          <w:sz w:val="28"/>
          <w:szCs w:val="32"/>
        </w:rPr>
      </w:pPr>
      <w:r w:rsidRPr="005D79B9">
        <w:rPr>
          <w:rFonts w:ascii="仿宋_GB2312" w:eastAsia="仿宋_GB2312" w:hAnsi="仿宋" w:hint="eastAsia"/>
          <w:bCs/>
          <w:color w:val="000000"/>
          <w:spacing w:val="2"/>
          <w:sz w:val="28"/>
          <w:szCs w:val="32"/>
        </w:rPr>
        <w:t>随机优化是运筹学的一个重要分支，在工程、医药、交通、人工智能、经济管理等领域有着非常广泛的应用。随机优化又是运筹学中最难的分支之一，不仅需要优化理论，也需要概率论、数理统</w:t>
      </w:r>
      <w:proofErr w:type="gramStart"/>
      <w:r w:rsidRPr="005D79B9">
        <w:rPr>
          <w:rFonts w:ascii="仿宋_GB2312" w:eastAsia="仿宋_GB2312" w:hAnsi="仿宋" w:hint="eastAsia"/>
          <w:bCs/>
          <w:color w:val="000000"/>
          <w:spacing w:val="2"/>
          <w:sz w:val="28"/>
          <w:szCs w:val="32"/>
        </w:rPr>
        <w:t>计以及</w:t>
      </w:r>
      <w:proofErr w:type="gramEnd"/>
      <w:r w:rsidRPr="005D79B9">
        <w:rPr>
          <w:rFonts w:ascii="仿宋_GB2312" w:eastAsia="仿宋_GB2312" w:hAnsi="仿宋" w:hint="eastAsia"/>
          <w:bCs/>
          <w:color w:val="000000"/>
          <w:spacing w:val="2"/>
          <w:sz w:val="28"/>
          <w:szCs w:val="32"/>
        </w:rPr>
        <w:t>大规模计算方面的知识，是多领域的融合。多年以来，随机优化一直是我国运筹学发展的一个弱项。洪流教授所完成的这个项目在很大程度上将我国的随机优化工作带到了世界前沿。</w:t>
      </w:r>
    </w:p>
    <w:p w:rsidR="00F37031" w:rsidRPr="005D79B9" w:rsidRDefault="00F37031" w:rsidP="00802C49">
      <w:pPr>
        <w:pStyle w:val="a6"/>
        <w:shd w:val="clear" w:color="auto" w:fill="FFFFFF"/>
        <w:spacing w:beforeLines="50" w:before="156" w:beforeAutospacing="0" w:after="0" w:afterAutospacing="0" w:line="540" w:lineRule="exact"/>
        <w:ind w:firstLineChars="250" w:firstLine="710"/>
        <w:jc w:val="both"/>
        <w:rPr>
          <w:rFonts w:ascii="仿宋_GB2312" w:eastAsia="仿宋_GB2312" w:hAnsi="Times New Roman" w:cs="Times New Roman"/>
          <w:b/>
          <w:bCs/>
          <w:kern w:val="2"/>
          <w:sz w:val="32"/>
          <w:szCs w:val="32"/>
        </w:rPr>
      </w:pPr>
      <w:r w:rsidRPr="005D79B9">
        <w:rPr>
          <w:rFonts w:ascii="仿宋_GB2312" w:eastAsia="仿宋_GB2312" w:hAnsi="仿宋" w:hint="eastAsia"/>
          <w:bCs/>
          <w:color w:val="000000"/>
          <w:spacing w:val="2"/>
          <w:sz w:val="28"/>
          <w:szCs w:val="32"/>
        </w:rPr>
        <w:t>该项目主要集中在如何使用随机仿真方法（也称蒙特卡洛方法）解决随机优化问题，并将这些方法运用在工程、环境、金融等领域。该项目在随机优化的四个方向上——包括随机搜索算法、排序与择优问题、梯度估计、联合概率约束优化问题——做出了很多基础性和开拓性的研究工作，提出了多项深具影响力的理论，设计出多个非常有效的算法。该项目共发表学术论文20余篇，其中多篇发表在运筹学领域国际顶级学术期刊《Operations Research》和《Management Science》上。该项目还为我国培养了很多优秀的随机优化领域的青年学者，其中两位已经获得基金委优秀青年基金。</w:t>
      </w:r>
    </w:p>
    <w:p w:rsidR="00F37031" w:rsidRPr="005D79B9" w:rsidRDefault="00F37031" w:rsidP="003675E5">
      <w:pPr>
        <w:pStyle w:val="a3"/>
        <w:spacing w:line="560" w:lineRule="exact"/>
        <w:ind w:firstLine="568"/>
        <w:rPr>
          <w:rFonts w:hAnsi="仿宋"/>
          <w:bCs/>
          <w:color w:val="000000"/>
          <w:spacing w:val="2"/>
          <w:sz w:val="28"/>
          <w:szCs w:val="32"/>
        </w:rPr>
      </w:pPr>
      <w:r w:rsidRPr="005D79B9">
        <w:rPr>
          <w:rFonts w:hAnsi="仿宋" w:hint="eastAsia"/>
          <w:bCs/>
          <w:color w:val="000000"/>
          <w:spacing w:val="2"/>
          <w:sz w:val="28"/>
          <w:szCs w:val="32"/>
        </w:rPr>
        <w:t>该项目的研究工作在国内外运筹学界产生了很大的影响，也为洪流教授带来了国内外多项学术荣誉。2014年，中国运筹学会经严</w:t>
      </w:r>
      <w:r w:rsidRPr="005D79B9">
        <w:rPr>
          <w:rFonts w:hAnsi="仿宋" w:hint="eastAsia"/>
          <w:bCs/>
          <w:color w:val="000000"/>
          <w:spacing w:val="2"/>
          <w:sz w:val="28"/>
          <w:szCs w:val="32"/>
        </w:rPr>
        <w:lastRenderedPageBreak/>
        <w:t>格评审，授予洪流教授中国运筹学会科学技术奖——运筹研究奖，以表彰洪流教授在随机优化领域的杰出贡献。</w:t>
      </w:r>
    </w:p>
    <w:p w:rsidR="00123882" w:rsidRPr="005D79B9" w:rsidRDefault="00123882" w:rsidP="003675E5">
      <w:pPr>
        <w:pStyle w:val="a3"/>
        <w:spacing w:line="560" w:lineRule="exact"/>
        <w:ind w:firstLine="568"/>
        <w:rPr>
          <w:color w:val="000000" w:themeColor="text1"/>
          <w:sz w:val="28"/>
          <w:szCs w:val="32"/>
        </w:rPr>
      </w:pPr>
      <w:r w:rsidRPr="005D79B9">
        <w:rPr>
          <w:rFonts w:hint="eastAsia"/>
          <w:bCs/>
          <w:color w:val="000000"/>
          <w:spacing w:val="2"/>
          <w:sz w:val="28"/>
          <w:szCs w:val="32"/>
        </w:rPr>
        <w:t>提名该项目为</w:t>
      </w:r>
      <w:r w:rsidR="006E6798" w:rsidRPr="005D79B9">
        <w:rPr>
          <w:rFonts w:hint="eastAsia"/>
          <w:bCs/>
          <w:sz w:val="28"/>
          <w:szCs w:val="32"/>
        </w:rPr>
        <w:t>国家自然科学奖</w:t>
      </w:r>
      <w:r w:rsidR="00F37031" w:rsidRPr="005D79B9">
        <w:rPr>
          <w:rFonts w:hint="eastAsia"/>
          <w:bCs/>
          <w:sz w:val="28"/>
          <w:szCs w:val="32"/>
        </w:rPr>
        <w:t>二</w:t>
      </w:r>
      <w:r w:rsidR="006E6798" w:rsidRPr="005D79B9">
        <w:rPr>
          <w:rFonts w:hint="eastAsia"/>
          <w:bCs/>
          <w:sz w:val="28"/>
          <w:szCs w:val="32"/>
        </w:rPr>
        <w:t>等奖</w:t>
      </w:r>
      <w:r w:rsidRPr="005D79B9">
        <w:rPr>
          <w:rFonts w:hint="eastAsia"/>
          <w:bCs/>
          <w:color w:val="000000"/>
          <w:spacing w:val="2"/>
          <w:sz w:val="28"/>
          <w:szCs w:val="32"/>
        </w:rPr>
        <w:t>。</w:t>
      </w:r>
    </w:p>
    <w:p w:rsidR="00C30D7A" w:rsidRPr="003675E5" w:rsidRDefault="00452A85" w:rsidP="00802C49">
      <w:pPr>
        <w:pStyle w:val="a6"/>
        <w:numPr>
          <w:ilvl w:val="0"/>
          <w:numId w:val="1"/>
        </w:numPr>
        <w:shd w:val="clear" w:color="auto" w:fill="FFFFFF"/>
        <w:spacing w:beforeLines="50" w:before="156" w:beforeAutospacing="0" w:after="0" w:afterAutospacing="0" w:line="540" w:lineRule="exact"/>
        <w:rPr>
          <w:rFonts w:ascii="仿宋_GB2312" w:eastAsia="仿宋_GB2312" w:hAnsi="Times New Roman" w:cs="Times New Roman"/>
          <w:b/>
          <w:bCs/>
          <w:kern w:val="2"/>
          <w:sz w:val="32"/>
          <w:szCs w:val="32"/>
        </w:rPr>
      </w:pPr>
      <w:r w:rsidRPr="003675E5">
        <w:rPr>
          <w:rFonts w:ascii="仿宋_GB2312" w:eastAsia="仿宋_GB2312" w:hAnsi="Times New Roman" w:cs="Times New Roman" w:hint="eastAsia"/>
          <w:b/>
          <w:bCs/>
          <w:kern w:val="2"/>
          <w:sz w:val="32"/>
          <w:szCs w:val="32"/>
        </w:rPr>
        <w:t>项目简介</w:t>
      </w:r>
    </w:p>
    <w:p w:rsidR="003675E5" w:rsidRDefault="00F37031" w:rsidP="003675E5">
      <w:pPr>
        <w:pStyle w:val="a3"/>
        <w:spacing w:line="560" w:lineRule="exact"/>
        <w:ind w:firstLineChars="250" w:firstLine="710"/>
        <w:rPr>
          <w:rFonts w:hAnsi="仿宋"/>
          <w:bCs/>
          <w:color w:val="000000"/>
          <w:spacing w:val="2"/>
          <w:sz w:val="28"/>
          <w:szCs w:val="32"/>
        </w:rPr>
      </w:pPr>
      <w:r w:rsidRPr="005D79B9">
        <w:rPr>
          <w:rFonts w:hAnsi="仿宋" w:hint="eastAsia"/>
          <w:bCs/>
          <w:color w:val="000000"/>
          <w:spacing w:val="2"/>
          <w:sz w:val="28"/>
          <w:szCs w:val="32"/>
        </w:rPr>
        <w:t>本项目主要集中在如何使用随机仿真方法（也称蒙特卡洛方法）解决黑箱或灰箱随机优化问题，并将这些方法运用在工程、环境、经济金融等领域。研究集中在紧密相关的四个重要问题上，它们是随机搜索算法设计、排序与择优(ranking and selection)、梯度估计和联合概率约束优化。</w:t>
      </w:r>
    </w:p>
    <w:p w:rsidR="003675E5" w:rsidRDefault="00F37031" w:rsidP="003675E5">
      <w:pPr>
        <w:pStyle w:val="a3"/>
        <w:spacing w:line="560" w:lineRule="exact"/>
        <w:ind w:firstLineChars="250" w:firstLine="710"/>
        <w:rPr>
          <w:rFonts w:hAnsi="仿宋"/>
          <w:bCs/>
          <w:color w:val="000000"/>
          <w:spacing w:val="2"/>
          <w:sz w:val="28"/>
          <w:szCs w:val="32"/>
        </w:rPr>
      </w:pPr>
      <w:r w:rsidRPr="005D79B9">
        <w:rPr>
          <w:rFonts w:hAnsi="仿宋" w:hint="eastAsia"/>
          <w:bCs/>
          <w:color w:val="000000"/>
          <w:spacing w:val="2"/>
          <w:sz w:val="28"/>
          <w:szCs w:val="32"/>
        </w:rPr>
        <w:t>在随机搜索算法设计上，本项目最早提出了局部最优性算法，并设计出该领域中最具影响力的指南针(COMPASS)算法。之后又提出使用高斯过程平衡搜索的深度和广度，并设计出具有全局最优性的GPS算法。在排序与择优中，项目首先研究了在各系统样本数不同的情况下如何构建布朗运动，为优化样本分配提供了基础。之后，本项目又研究了如何利用并行计算环境，解决大规模问题，在理论和算法上都做出了重要贡献。在梯度估计中，项目给出了非连续随机函数期望梯度估计的一般形式，解决了分位数梯度估计和条件</w:t>
      </w:r>
      <w:proofErr w:type="gramStart"/>
      <w:r w:rsidRPr="005D79B9">
        <w:rPr>
          <w:rFonts w:hAnsi="仿宋" w:hint="eastAsia"/>
          <w:bCs/>
          <w:color w:val="000000"/>
          <w:spacing w:val="2"/>
          <w:sz w:val="28"/>
          <w:szCs w:val="32"/>
        </w:rPr>
        <w:t>在险值梯度</w:t>
      </w:r>
      <w:proofErr w:type="gramEnd"/>
      <w:r w:rsidRPr="005D79B9">
        <w:rPr>
          <w:rFonts w:hAnsi="仿宋" w:hint="eastAsia"/>
          <w:bCs/>
          <w:color w:val="000000"/>
          <w:spacing w:val="2"/>
          <w:sz w:val="28"/>
          <w:szCs w:val="32"/>
        </w:rPr>
        <w:t>估计的难题。在联合概率约束优化中，项目首先证明联合概率函数是两个简单凸函数的差(DC函数)，然后提出了序列</w:t>
      </w:r>
      <w:proofErr w:type="gramStart"/>
      <w:r w:rsidRPr="005D79B9">
        <w:rPr>
          <w:rFonts w:hAnsi="仿宋" w:hint="eastAsia"/>
          <w:bCs/>
          <w:color w:val="000000"/>
          <w:spacing w:val="2"/>
          <w:sz w:val="28"/>
          <w:szCs w:val="32"/>
        </w:rPr>
        <w:t>凸</w:t>
      </w:r>
      <w:proofErr w:type="gramEnd"/>
      <w:r w:rsidRPr="005D79B9">
        <w:rPr>
          <w:rFonts w:hAnsi="仿宋" w:hint="eastAsia"/>
          <w:bCs/>
          <w:color w:val="000000"/>
          <w:spacing w:val="2"/>
          <w:sz w:val="28"/>
          <w:szCs w:val="32"/>
        </w:rPr>
        <w:t>近似方法用以求解，不仅证明了此方法对联合概率约束优化问题的收敛性，还证明了它对一般性DC函数约束优化问题的收敛性，为解决此类问题提供了一条全新的思路。</w:t>
      </w:r>
    </w:p>
    <w:p w:rsidR="003675E5" w:rsidRDefault="00F37031" w:rsidP="003675E5">
      <w:pPr>
        <w:pStyle w:val="a3"/>
        <w:spacing w:line="560" w:lineRule="exact"/>
        <w:ind w:firstLineChars="250" w:firstLine="710"/>
        <w:rPr>
          <w:rFonts w:hAnsi="仿宋"/>
          <w:bCs/>
          <w:color w:val="000000"/>
          <w:spacing w:val="2"/>
          <w:sz w:val="28"/>
          <w:szCs w:val="32"/>
        </w:rPr>
      </w:pPr>
      <w:r w:rsidRPr="005D79B9">
        <w:rPr>
          <w:rFonts w:hAnsi="仿宋" w:hint="eastAsia"/>
          <w:bCs/>
          <w:color w:val="000000"/>
          <w:spacing w:val="2"/>
          <w:sz w:val="28"/>
          <w:szCs w:val="32"/>
        </w:rPr>
        <w:t xml:space="preserve">本项目共发表学术论文20余篇，其中10篇发表在运筹学领域国际最顶级学术期刊《Operations Research》和《Management </w:t>
      </w:r>
      <w:r w:rsidRPr="005D79B9">
        <w:rPr>
          <w:rFonts w:hAnsi="仿宋" w:hint="eastAsia"/>
          <w:bCs/>
          <w:color w:val="000000"/>
          <w:spacing w:val="2"/>
          <w:sz w:val="28"/>
          <w:szCs w:val="32"/>
        </w:rPr>
        <w:lastRenderedPageBreak/>
        <w:t>Science》上。文章获得了领域中国内外著名学者的广泛引用，多篇文章被评价</w:t>
      </w:r>
      <w:proofErr w:type="gramStart"/>
      <w:r w:rsidRPr="005D79B9">
        <w:rPr>
          <w:rFonts w:hAnsi="仿宋" w:hint="eastAsia"/>
          <w:bCs/>
          <w:color w:val="000000"/>
          <w:spacing w:val="2"/>
          <w:sz w:val="28"/>
          <w:szCs w:val="32"/>
        </w:rPr>
        <w:t>为领域</w:t>
      </w:r>
      <w:proofErr w:type="gramEnd"/>
      <w:r w:rsidRPr="005D79B9">
        <w:rPr>
          <w:rFonts w:hAnsi="仿宋" w:hint="eastAsia"/>
          <w:bCs/>
          <w:color w:val="000000"/>
          <w:spacing w:val="2"/>
          <w:sz w:val="28"/>
          <w:szCs w:val="32"/>
        </w:rPr>
        <w:t>的“breakthrough”。本项目共培养博士4名，毕业后全部在高校任职，包括香港城市大学、上海交通大学、同济大学（2名）。其中两位获得了国家基金委优秀青年基金。</w:t>
      </w:r>
    </w:p>
    <w:p w:rsidR="00F37031" w:rsidRPr="005D79B9" w:rsidRDefault="00F37031" w:rsidP="003675E5">
      <w:pPr>
        <w:pStyle w:val="a3"/>
        <w:spacing w:line="560" w:lineRule="exact"/>
        <w:ind w:firstLineChars="250" w:firstLine="710"/>
        <w:rPr>
          <w:rFonts w:hAnsi="仿宋"/>
          <w:bCs/>
          <w:color w:val="000000"/>
          <w:spacing w:val="2"/>
          <w:sz w:val="28"/>
          <w:szCs w:val="32"/>
        </w:rPr>
      </w:pPr>
      <w:r w:rsidRPr="005D79B9">
        <w:rPr>
          <w:rFonts w:hAnsi="仿宋" w:hint="eastAsia"/>
          <w:bCs/>
          <w:color w:val="000000"/>
          <w:spacing w:val="2"/>
          <w:sz w:val="28"/>
          <w:szCs w:val="32"/>
        </w:rPr>
        <w:t>本项目的研究成果也为项目完成人洪流教授赢得了国际运筹学界的高度认可。他自2018年起担任《Operations Research》的领域主编和《Management Science》的副主编。洪教授2018年9月加入复旦大学，成为这两个期刊编委中唯一来自于中国内地的学者。他于2018年6月经会员投票当选INFORMS（国际最大的运筹学学会，有超过12500名会员）仿真分会的副主席／候任主席，将成为该分会历史上第一位来自亚洲的主席。该项目的研究成果获得了国内外多项奖项。包括首届中国运筹学会科学技术奖——运筹研究奖（2014年）、INFORMS仿真分会杰出仿真出版物奖（2012年）、工业工程师学会（IIE）运作类最佳论文奖（2009年）、INFORMS青年教师论文竞赛二等奖（2007年）等。</w:t>
      </w:r>
    </w:p>
    <w:p w:rsidR="003675E5" w:rsidRDefault="00452A85" w:rsidP="00802C49">
      <w:pPr>
        <w:pStyle w:val="a6"/>
        <w:numPr>
          <w:ilvl w:val="0"/>
          <w:numId w:val="1"/>
        </w:numPr>
        <w:shd w:val="clear" w:color="auto" w:fill="FFFFFF"/>
        <w:spacing w:beforeLines="50" w:before="156" w:beforeAutospacing="0" w:after="0" w:afterAutospacing="0" w:line="540" w:lineRule="exact"/>
        <w:rPr>
          <w:rFonts w:ascii="仿宋_GB2312" w:eastAsia="仿宋_GB2312" w:hAnsi="Times New Roman" w:cs="Times New Roman"/>
          <w:b/>
          <w:bCs/>
          <w:kern w:val="2"/>
          <w:sz w:val="32"/>
          <w:szCs w:val="32"/>
        </w:rPr>
      </w:pPr>
      <w:r w:rsidRPr="003675E5">
        <w:rPr>
          <w:rFonts w:ascii="仿宋_GB2312" w:eastAsia="仿宋_GB2312" w:hAnsi="Times New Roman" w:cs="Times New Roman" w:hint="eastAsia"/>
          <w:b/>
          <w:bCs/>
          <w:kern w:val="2"/>
          <w:sz w:val="32"/>
          <w:szCs w:val="32"/>
        </w:rPr>
        <w:t>客观评价</w:t>
      </w:r>
    </w:p>
    <w:p w:rsidR="003675E5" w:rsidRDefault="00F37031" w:rsidP="00802C49">
      <w:pPr>
        <w:pStyle w:val="a6"/>
        <w:shd w:val="clear" w:color="auto" w:fill="FFFFFF"/>
        <w:spacing w:beforeLines="50" w:before="156" w:beforeAutospacing="0" w:after="0" w:afterAutospacing="0" w:line="540" w:lineRule="exact"/>
        <w:ind w:firstLineChars="200" w:firstLine="560"/>
        <w:jc w:val="both"/>
        <w:rPr>
          <w:rFonts w:ascii="仿宋_GB2312" w:eastAsia="仿宋_GB2312"/>
          <w:bCs/>
          <w:sz w:val="28"/>
          <w:szCs w:val="32"/>
        </w:rPr>
      </w:pPr>
      <w:r w:rsidRPr="003675E5">
        <w:rPr>
          <w:rFonts w:ascii="仿宋_GB2312" w:eastAsia="仿宋_GB2312" w:hint="eastAsia"/>
          <w:bCs/>
          <w:sz w:val="28"/>
          <w:szCs w:val="32"/>
        </w:rPr>
        <w:t>本项目共发表学术论文20余篇，其中10篇发表在运筹学领域国际最顶级学术期刊《Operations Research》和《Management Science》上。此项目共培养博士4名，分别是刘光梧、孙丽华、胡照林和罗俊，他们毕业后全部在国内高校任职，包括香港城市大学（刘光梧）、上海交通大学（罗俊）、同济大学（孙丽华、胡照林）。其中两位（胡照林、罗俊）获得了国家基金委优秀青年基金。</w:t>
      </w:r>
    </w:p>
    <w:p w:rsidR="003675E5" w:rsidRDefault="00865ED9" w:rsidP="00802C49">
      <w:pPr>
        <w:pStyle w:val="a6"/>
        <w:shd w:val="clear" w:color="auto" w:fill="FFFFFF"/>
        <w:spacing w:beforeLines="50" w:before="156" w:beforeAutospacing="0" w:after="0" w:afterAutospacing="0" w:line="540" w:lineRule="exact"/>
        <w:ind w:firstLineChars="200" w:firstLine="560"/>
        <w:jc w:val="both"/>
        <w:rPr>
          <w:rFonts w:ascii="仿宋_GB2312" w:eastAsia="仿宋_GB2312"/>
          <w:bCs/>
          <w:sz w:val="28"/>
          <w:szCs w:val="32"/>
        </w:rPr>
      </w:pPr>
      <w:r w:rsidRPr="005D79B9">
        <w:rPr>
          <w:rFonts w:ascii="仿宋_GB2312" w:eastAsia="仿宋_GB2312" w:hint="eastAsia"/>
          <w:bCs/>
          <w:sz w:val="28"/>
          <w:szCs w:val="32"/>
        </w:rPr>
        <w:t>本</w:t>
      </w:r>
      <w:r w:rsidR="00F37031" w:rsidRPr="005D79B9">
        <w:rPr>
          <w:rFonts w:ascii="仿宋_GB2312" w:eastAsia="仿宋_GB2312" w:hint="eastAsia"/>
          <w:bCs/>
          <w:sz w:val="28"/>
          <w:szCs w:val="32"/>
        </w:rPr>
        <w:t>项目获得国内外多项奖项，包括中国运筹学会首届科学技术奖——运筹研究奖（2014年）、INFORMS（国际最大的运筹学会，有超</w:t>
      </w:r>
      <w:r w:rsidR="00F37031" w:rsidRPr="005D79B9">
        <w:rPr>
          <w:rFonts w:ascii="仿宋_GB2312" w:eastAsia="仿宋_GB2312" w:hint="eastAsia"/>
          <w:bCs/>
          <w:sz w:val="28"/>
          <w:szCs w:val="32"/>
        </w:rPr>
        <w:lastRenderedPageBreak/>
        <w:t>过12500名会员）青年教师论文竞赛第二名（2007年）、INFORMS仿真分会Outstanding Simulation Publication Award（2012年）、工业工程师学会（Institute of Industrial Engineers） Operations Best Paper Award（2009年）等。</w:t>
      </w:r>
    </w:p>
    <w:p w:rsidR="003675E5" w:rsidRDefault="00865ED9" w:rsidP="00802C49">
      <w:pPr>
        <w:pStyle w:val="a6"/>
        <w:shd w:val="clear" w:color="auto" w:fill="FFFFFF"/>
        <w:spacing w:beforeLines="50" w:before="156" w:beforeAutospacing="0" w:after="0" w:afterAutospacing="0" w:line="540" w:lineRule="exact"/>
        <w:ind w:firstLineChars="200" w:firstLine="560"/>
        <w:jc w:val="both"/>
        <w:rPr>
          <w:rFonts w:ascii="仿宋_GB2312" w:eastAsia="仿宋_GB2312"/>
          <w:bCs/>
          <w:sz w:val="28"/>
          <w:szCs w:val="32"/>
        </w:rPr>
      </w:pPr>
      <w:r w:rsidRPr="005D79B9">
        <w:rPr>
          <w:rFonts w:ascii="仿宋_GB2312" w:eastAsia="仿宋_GB2312" w:hint="eastAsia"/>
          <w:bCs/>
          <w:sz w:val="28"/>
          <w:szCs w:val="32"/>
        </w:rPr>
        <w:t>本</w:t>
      </w:r>
      <w:r w:rsidR="00F37031" w:rsidRPr="005D79B9">
        <w:rPr>
          <w:rFonts w:ascii="仿宋_GB2312" w:eastAsia="仿宋_GB2312" w:hint="eastAsia"/>
          <w:bCs/>
          <w:sz w:val="28"/>
          <w:szCs w:val="32"/>
        </w:rPr>
        <w:t>项目的研究成果也为项目完成人洪流教授赢得了国际运筹学界的高度认可。他自2018年起担任《Operations Research》的领域主编和《Management Science》的副主编。洪教授2018年9月加入复旦大学，成为这两个期刊编委中唯一来自于中国内地的学者。他于2018年6月经会员投票当选INFORMS仿真分会的副主席／候任主席，将成为该分会历史上第一位来自亚洲的主席。</w:t>
      </w:r>
    </w:p>
    <w:p w:rsidR="003675E5" w:rsidRDefault="00F37031" w:rsidP="00802C49">
      <w:pPr>
        <w:pStyle w:val="a6"/>
        <w:shd w:val="clear" w:color="auto" w:fill="FFFFFF"/>
        <w:spacing w:beforeLines="50" w:before="156" w:beforeAutospacing="0" w:after="0" w:afterAutospacing="0" w:line="540" w:lineRule="exact"/>
        <w:ind w:firstLineChars="200" w:firstLine="560"/>
        <w:jc w:val="both"/>
        <w:rPr>
          <w:rFonts w:ascii="仿宋_GB2312" w:eastAsia="仿宋_GB2312"/>
          <w:bCs/>
          <w:sz w:val="28"/>
          <w:szCs w:val="32"/>
        </w:rPr>
      </w:pPr>
      <w:r w:rsidRPr="005D79B9">
        <w:rPr>
          <w:rFonts w:ascii="仿宋_GB2312" w:eastAsia="仿宋_GB2312" w:hint="eastAsia"/>
          <w:bCs/>
          <w:sz w:val="28"/>
          <w:szCs w:val="32"/>
        </w:rPr>
        <w:t>在随机搜索算法设计领域，指南针算法[1]被普林斯顿大学著名教授Warren Powell评价为“a powerful tool for practical simulation optimization”,被新加坡国立大学Loo Hay Lee教授评价为“one of the most popular and efficient stochastic search algorithms”,被普</w:t>
      </w:r>
      <w:proofErr w:type="gramStart"/>
      <w:r w:rsidRPr="005D79B9">
        <w:rPr>
          <w:rFonts w:ascii="仿宋_GB2312" w:eastAsia="仿宋_GB2312" w:hint="eastAsia"/>
          <w:bCs/>
          <w:sz w:val="28"/>
          <w:szCs w:val="32"/>
        </w:rPr>
        <w:t>渡大学</w:t>
      </w:r>
      <w:proofErr w:type="gramEnd"/>
      <w:r w:rsidRPr="005D79B9">
        <w:rPr>
          <w:rFonts w:ascii="仿宋_GB2312" w:eastAsia="仿宋_GB2312" w:hint="eastAsia"/>
          <w:bCs/>
          <w:sz w:val="28"/>
          <w:szCs w:val="32"/>
        </w:rPr>
        <w:t xml:space="preserve">Bruce </w:t>
      </w:r>
      <w:proofErr w:type="spellStart"/>
      <w:r w:rsidRPr="005D79B9">
        <w:rPr>
          <w:rFonts w:ascii="仿宋_GB2312" w:eastAsia="仿宋_GB2312" w:hint="eastAsia"/>
          <w:bCs/>
          <w:sz w:val="28"/>
          <w:szCs w:val="32"/>
        </w:rPr>
        <w:t>Schmeiser</w:t>
      </w:r>
      <w:proofErr w:type="spellEnd"/>
      <w:r w:rsidRPr="005D79B9">
        <w:rPr>
          <w:rFonts w:ascii="仿宋_GB2312" w:eastAsia="仿宋_GB2312" w:hint="eastAsia"/>
          <w:bCs/>
          <w:sz w:val="28"/>
          <w:szCs w:val="32"/>
        </w:rPr>
        <w:t xml:space="preserve">教授和弗吉尼亚理工大学Raghu </w:t>
      </w:r>
      <w:proofErr w:type="spellStart"/>
      <w:r w:rsidRPr="005D79B9">
        <w:rPr>
          <w:rFonts w:ascii="仿宋_GB2312" w:eastAsia="仿宋_GB2312" w:hint="eastAsia"/>
          <w:bCs/>
          <w:sz w:val="28"/>
          <w:szCs w:val="32"/>
        </w:rPr>
        <w:t>Pasupathy</w:t>
      </w:r>
      <w:proofErr w:type="spellEnd"/>
      <w:r w:rsidRPr="005D79B9">
        <w:rPr>
          <w:rFonts w:ascii="仿宋_GB2312" w:eastAsia="仿宋_GB2312" w:hint="eastAsia"/>
          <w:bCs/>
          <w:sz w:val="28"/>
          <w:szCs w:val="32"/>
        </w:rPr>
        <w:t>教授称为他们自己算法的“primary competitor”。[1]还深度影响了之后很多文章。比如，新加坡国立大学团队提出“多目标指南针算法”，法国学者</w:t>
      </w:r>
      <w:proofErr w:type="spellStart"/>
      <w:r w:rsidRPr="005D79B9">
        <w:rPr>
          <w:rFonts w:ascii="仿宋_GB2312" w:eastAsia="仿宋_GB2312" w:hint="eastAsia"/>
          <w:bCs/>
          <w:sz w:val="28"/>
          <w:szCs w:val="32"/>
        </w:rPr>
        <w:t>Xiaolan</w:t>
      </w:r>
      <w:proofErr w:type="spellEnd"/>
      <w:r w:rsidRPr="005D79B9">
        <w:rPr>
          <w:rFonts w:ascii="仿宋_GB2312" w:eastAsia="仿宋_GB2312" w:hint="eastAsia"/>
          <w:bCs/>
          <w:sz w:val="28"/>
          <w:szCs w:val="32"/>
        </w:rPr>
        <w:t xml:space="preserve"> </w:t>
      </w:r>
      <w:proofErr w:type="spellStart"/>
      <w:r w:rsidRPr="005D79B9">
        <w:rPr>
          <w:rFonts w:ascii="仿宋_GB2312" w:eastAsia="仿宋_GB2312" w:hint="eastAsia"/>
          <w:bCs/>
          <w:sz w:val="28"/>
          <w:szCs w:val="32"/>
        </w:rPr>
        <w:t>Xie</w:t>
      </w:r>
      <w:proofErr w:type="spellEnd"/>
      <w:r w:rsidRPr="005D79B9">
        <w:rPr>
          <w:rFonts w:ascii="仿宋_GB2312" w:eastAsia="仿宋_GB2312" w:hint="eastAsia"/>
          <w:bCs/>
          <w:sz w:val="28"/>
          <w:szCs w:val="32"/>
        </w:rPr>
        <w:t>等人发表在IEEE Transactions on Automatic Control上的论文在正文中引用[1]总共15次。</w:t>
      </w:r>
    </w:p>
    <w:p w:rsidR="003675E5" w:rsidRDefault="00F37031" w:rsidP="00802C49">
      <w:pPr>
        <w:pStyle w:val="a6"/>
        <w:shd w:val="clear" w:color="auto" w:fill="FFFFFF"/>
        <w:spacing w:beforeLines="50" w:before="156" w:beforeAutospacing="0" w:after="0" w:afterAutospacing="0" w:line="540" w:lineRule="exact"/>
        <w:ind w:firstLineChars="200" w:firstLine="560"/>
        <w:jc w:val="both"/>
        <w:rPr>
          <w:rFonts w:ascii="仿宋_GB2312" w:eastAsia="仿宋_GB2312"/>
          <w:bCs/>
          <w:sz w:val="28"/>
          <w:szCs w:val="32"/>
        </w:rPr>
      </w:pPr>
      <w:r w:rsidRPr="005D79B9">
        <w:rPr>
          <w:rFonts w:ascii="仿宋_GB2312" w:eastAsia="仿宋_GB2312" w:hint="eastAsia"/>
          <w:bCs/>
          <w:sz w:val="28"/>
          <w:szCs w:val="32"/>
        </w:rPr>
        <w:t>在排序与择优领域，</w:t>
      </w:r>
      <w:r w:rsidR="00865ED9" w:rsidRPr="005D79B9">
        <w:rPr>
          <w:rFonts w:ascii="仿宋_GB2312" w:eastAsia="仿宋_GB2312" w:hint="eastAsia"/>
          <w:bCs/>
          <w:sz w:val="28"/>
          <w:szCs w:val="32"/>
        </w:rPr>
        <w:t>本</w:t>
      </w:r>
      <w:r w:rsidRPr="005D79B9">
        <w:rPr>
          <w:rFonts w:ascii="仿宋_GB2312" w:eastAsia="仿宋_GB2312" w:hint="eastAsia"/>
          <w:bCs/>
          <w:sz w:val="28"/>
          <w:szCs w:val="32"/>
        </w:rPr>
        <w:t>项目的研究成果也产生了很大的影响，[3]和[4]被很多著名学者多次引用，包括哥伦比亚大学的</w:t>
      </w:r>
      <w:proofErr w:type="spellStart"/>
      <w:r w:rsidRPr="005D79B9">
        <w:rPr>
          <w:rFonts w:ascii="仿宋_GB2312" w:eastAsia="仿宋_GB2312" w:hint="eastAsia"/>
          <w:bCs/>
          <w:sz w:val="28"/>
          <w:szCs w:val="32"/>
        </w:rPr>
        <w:t>Assaf</w:t>
      </w:r>
      <w:proofErr w:type="spellEnd"/>
      <w:r w:rsidRPr="005D79B9">
        <w:rPr>
          <w:rFonts w:ascii="仿宋_GB2312" w:eastAsia="仿宋_GB2312" w:hint="eastAsia"/>
          <w:bCs/>
          <w:sz w:val="28"/>
          <w:szCs w:val="32"/>
        </w:rPr>
        <w:t xml:space="preserve"> </w:t>
      </w:r>
      <w:proofErr w:type="spellStart"/>
      <w:r w:rsidRPr="005D79B9">
        <w:rPr>
          <w:rFonts w:ascii="仿宋_GB2312" w:eastAsia="仿宋_GB2312" w:hint="eastAsia"/>
          <w:bCs/>
          <w:sz w:val="28"/>
          <w:szCs w:val="32"/>
        </w:rPr>
        <w:t>Zeevi</w:t>
      </w:r>
      <w:proofErr w:type="spellEnd"/>
      <w:r w:rsidRPr="005D79B9">
        <w:rPr>
          <w:rFonts w:ascii="仿宋_GB2312" w:eastAsia="仿宋_GB2312" w:hint="eastAsia"/>
          <w:bCs/>
          <w:sz w:val="28"/>
          <w:szCs w:val="32"/>
        </w:rPr>
        <w:t xml:space="preserve">和Mark </w:t>
      </w:r>
      <w:proofErr w:type="spellStart"/>
      <w:r w:rsidRPr="005D79B9">
        <w:rPr>
          <w:rFonts w:ascii="仿宋_GB2312" w:eastAsia="仿宋_GB2312" w:hint="eastAsia"/>
          <w:bCs/>
          <w:sz w:val="28"/>
          <w:szCs w:val="32"/>
        </w:rPr>
        <w:t>Braodie</w:t>
      </w:r>
      <w:proofErr w:type="spellEnd"/>
      <w:r w:rsidRPr="005D79B9">
        <w:rPr>
          <w:rFonts w:ascii="仿宋_GB2312" w:eastAsia="仿宋_GB2312" w:hint="eastAsia"/>
          <w:bCs/>
          <w:sz w:val="28"/>
          <w:szCs w:val="32"/>
        </w:rPr>
        <w:t xml:space="preserve">、康奈尔大学的Peter Frazier和Shane Henderson、普林斯顿大学的Warren Powell、马里兰大学的Michael Fu和Ilya </w:t>
      </w:r>
      <w:proofErr w:type="spellStart"/>
      <w:r w:rsidRPr="005D79B9">
        <w:rPr>
          <w:rFonts w:ascii="仿宋_GB2312" w:eastAsia="仿宋_GB2312" w:hint="eastAsia"/>
          <w:bCs/>
          <w:sz w:val="28"/>
          <w:szCs w:val="32"/>
        </w:rPr>
        <w:lastRenderedPageBreak/>
        <w:t>Ryzhov</w:t>
      </w:r>
      <w:proofErr w:type="spellEnd"/>
      <w:r w:rsidRPr="005D79B9">
        <w:rPr>
          <w:rFonts w:ascii="仿宋_GB2312" w:eastAsia="仿宋_GB2312" w:hint="eastAsia"/>
          <w:bCs/>
          <w:sz w:val="28"/>
          <w:szCs w:val="32"/>
        </w:rPr>
        <w:t>等。其中康奈尔大学Shane Henderson、普</w:t>
      </w:r>
      <w:proofErr w:type="gramStart"/>
      <w:r w:rsidRPr="005D79B9">
        <w:rPr>
          <w:rFonts w:ascii="仿宋_GB2312" w:eastAsia="仿宋_GB2312" w:hint="eastAsia"/>
          <w:bCs/>
          <w:sz w:val="28"/>
          <w:szCs w:val="32"/>
        </w:rPr>
        <w:t>渡大学</w:t>
      </w:r>
      <w:proofErr w:type="gramEnd"/>
      <w:r w:rsidRPr="005D79B9">
        <w:rPr>
          <w:rFonts w:ascii="仿宋_GB2312" w:eastAsia="仿宋_GB2312" w:hint="eastAsia"/>
          <w:bCs/>
          <w:sz w:val="28"/>
          <w:szCs w:val="32"/>
        </w:rPr>
        <w:t>Susan Hunter和他们合作者2017年发表在《Operations Research》上的一篇文章引用该项目论文总计24次，其中[3]和[4]各9次。文中采用了[3]的方法构建布朗运动，指出他们的screening rule是[3]的“extension”，还提到[4]是“the best-known and most recent existing method for parallel ranking and selection”。</w:t>
      </w:r>
    </w:p>
    <w:p w:rsidR="003675E5" w:rsidRDefault="00F37031" w:rsidP="00802C49">
      <w:pPr>
        <w:pStyle w:val="a6"/>
        <w:shd w:val="clear" w:color="auto" w:fill="FFFFFF"/>
        <w:spacing w:beforeLines="50" w:before="156" w:beforeAutospacing="0" w:after="0" w:afterAutospacing="0" w:line="540" w:lineRule="exact"/>
        <w:ind w:firstLineChars="200" w:firstLine="560"/>
        <w:jc w:val="both"/>
        <w:rPr>
          <w:rFonts w:ascii="仿宋_GB2312" w:eastAsia="仿宋_GB2312"/>
          <w:bCs/>
          <w:sz w:val="28"/>
          <w:szCs w:val="32"/>
        </w:rPr>
      </w:pPr>
      <w:r w:rsidRPr="005D79B9">
        <w:rPr>
          <w:rFonts w:ascii="仿宋_GB2312" w:eastAsia="仿宋_GB2312" w:hint="eastAsia"/>
          <w:bCs/>
          <w:sz w:val="28"/>
          <w:szCs w:val="32"/>
        </w:rPr>
        <w:t xml:space="preserve">在梯度估计领域，荷兰学者Bernd </w:t>
      </w:r>
      <w:proofErr w:type="spellStart"/>
      <w:r w:rsidRPr="005D79B9">
        <w:rPr>
          <w:rFonts w:ascii="仿宋_GB2312" w:eastAsia="仿宋_GB2312" w:hint="eastAsia"/>
          <w:bCs/>
          <w:sz w:val="28"/>
          <w:szCs w:val="32"/>
        </w:rPr>
        <w:t>Heidergott</w:t>
      </w:r>
      <w:proofErr w:type="spellEnd"/>
      <w:r w:rsidRPr="005D79B9">
        <w:rPr>
          <w:rFonts w:ascii="仿宋_GB2312" w:eastAsia="仿宋_GB2312" w:hint="eastAsia"/>
          <w:bCs/>
          <w:sz w:val="28"/>
          <w:szCs w:val="32"/>
        </w:rPr>
        <w:t>多次引用该项目研究成果，称[5]提出的方法是解决分位数估计的“preferred approach”,“computationally fast and relatively easy to implement”。在2016年发表在《Mathematics of Operations Research》的文章中，他引用该项目研究成果14次，指出[5]和[6]是该领域的“breakthrough papers”。美国马里兰大学Michael Fu教授是梯度估计领域的国际权威，他也曾多次引用该项目研究成果。他指出[5]是分位数估计的“the first work”。2015年，他和同济大学学者姜广鑫在《Operations Research》上发表了一篇technical note，专门讨论如何简化[5]中的证明过程。凭借在梯度估计领域的开创性工作，[5]获得了2007年INFORMS青年教师论文竞赛第二名，[5]和[6]同时获得了2012年INFORMS仿真分会Outstanding Simulation Publication Award。</w:t>
      </w:r>
    </w:p>
    <w:p w:rsidR="00F37031" w:rsidRPr="003675E5" w:rsidRDefault="00F37031" w:rsidP="00802C49">
      <w:pPr>
        <w:pStyle w:val="a6"/>
        <w:shd w:val="clear" w:color="auto" w:fill="FFFFFF"/>
        <w:spacing w:beforeLines="50" w:before="156" w:beforeAutospacing="0" w:after="0" w:afterAutospacing="0" w:line="540" w:lineRule="exact"/>
        <w:ind w:firstLineChars="200" w:firstLine="560"/>
        <w:jc w:val="both"/>
        <w:rPr>
          <w:rFonts w:ascii="仿宋_GB2312" w:eastAsia="仿宋_GB2312" w:hAnsi="Times New Roman" w:cs="Times New Roman"/>
          <w:b/>
          <w:bCs/>
          <w:kern w:val="2"/>
          <w:sz w:val="32"/>
          <w:szCs w:val="32"/>
        </w:rPr>
      </w:pPr>
      <w:r w:rsidRPr="005D79B9">
        <w:rPr>
          <w:rFonts w:ascii="仿宋_GB2312" w:eastAsia="仿宋_GB2312" w:hint="eastAsia"/>
          <w:bCs/>
          <w:sz w:val="28"/>
          <w:szCs w:val="32"/>
        </w:rPr>
        <w:t>在联合概率约束优化领域，[7]成为使用DC规划和蒙特卡洛方法解决概率约束优化问题的典范，被很多著名学者多次引用，包括加拿大工程院院士Biao Huang、麦克阿瑟奖获得者Claire Tomlin、兰卡斯特奖获得者Roger Wets、佐治亚理工</w:t>
      </w:r>
      <w:proofErr w:type="spellStart"/>
      <w:r w:rsidRPr="005D79B9">
        <w:rPr>
          <w:rFonts w:ascii="仿宋_GB2312" w:eastAsia="仿宋_GB2312" w:hint="eastAsia"/>
          <w:bCs/>
          <w:sz w:val="28"/>
          <w:szCs w:val="32"/>
        </w:rPr>
        <w:t>Shabbir</w:t>
      </w:r>
      <w:proofErr w:type="spellEnd"/>
      <w:r w:rsidRPr="005D79B9">
        <w:rPr>
          <w:rFonts w:ascii="仿宋_GB2312" w:eastAsia="仿宋_GB2312" w:hint="eastAsia"/>
          <w:bCs/>
          <w:sz w:val="28"/>
          <w:szCs w:val="32"/>
        </w:rPr>
        <w:t xml:space="preserve"> Ahmed、威斯康辛大学James </w:t>
      </w:r>
      <w:proofErr w:type="spellStart"/>
      <w:r w:rsidRPr="005D79B9">
        <w:rPr>
          <w:rFonts w:ascii="仿宋_GB2312" w:eastAsia="仿宋_GB2312" w:hint="eastAsia"/>
          <w:bCs/>
          <w:sz w:val="28"/>
          <w:szCs w:val="32"/>
        </w:rPr>
        <w:t>Luedtke</w:t>
      </w:r>
      <w:proofErr w:type="spellEnd"/>
      <w:r w:rsidRPr="005D79B9">
        <w:rPr>
          <w:rFonts w:ascii="仿宋_GB2312" w:eastAsia="仿宋_GB2312" w:hint="eastAsia"/>
          <w:bCs/>
          <w:sz w:val="28"/>
          <w:szCs w:val="32"/>
        </w:rPr>
        <w:t>、新加坡国立大学Melvyn Sim和</w:t>
      </w:r>
      <w:proofErr w:type="spellStart"/>
      <w:r w:rsidRPr="005D79B9">
        <w:rPr>
          <w:rFonts w:ascii="仿宋_GB2312" w:eastAsia="仿宋_GB2312" w:hint="eastAsia"/>
          <w:bCs/>
          <w:sz w:val="28"/>
          <w:szCs w:val="32"/>
        </w:rPr>
        <w:t>Jie</w:t>
      </w:r>
      <w:proofErr w:type="spellEnd"/>
      <w:r w:rsidRPr="005D79B9">
        <w:rPr>
          <w:rFonts w:ascii="仿宋_GB2312" w:eastAsia="仿宋_GB2312" w:hint="eastAsia"/>
          <w:bCs/>
          <w:sz w:val="28"/>
          <w:szCs w:val="32"/>
        </w:rPr>
        <w:t xml:space="preserve"> Sun，以及南安普顿大学</w:t>
      </w:r>
      <w:proofErr w:type="spellStart"/>
      <w:r w:rsidRPr="005D79B9">
        <w:rPr>
          <w:rFonts w:ascii="仿宋_GB2312" w:eastAsia="仿宋_GB2312" w:hint="eastAsia"/>
          <w:bCs/>
          <w:sz w:val="28"/>
          <w:szCs w:val="32"/>
        </w:rPr>
        <w:t>Huifu</w:t>
      </w:r>
      <w:proofErr w:type="spellEnd"/>
      <w:r w:rsidRPr="005D79B9">
        <w:rPr>
          <w:rFonts w:ascii="仿宋_GB2312" w:eastAsia="仿宋_GB2312" w:hint="eastAsia"/>
          <w:bCs/>
          <w:sz w:val="28"/>
          <w:szCs w:val="32"/>
        </w:rPr>
        <w:t xml:space="preserve"> Xu等。[7]在工程领域也很有影响力。IEEE </w:t>
      </w:r>
      <w:r w:rsidRPr="005D79B9">
        <w:rPr>
          <w:rFonts w:ascii="仿宋_GB2312" w:eastAsia="仿宋_GB2312" w:hint="eastAsia"/>
          <w:bCs/>
          <w:sz w:val="28"/>
          <w:szCs w:val="32"/>
        </w:rPr>
        <w:lastRenderedPageBreak/>
        <w:t xml:space="preserve">Communication Society主席、香港科技大学工学院前院长Khaled </w:t>
      </w:r>
      <w:proofErr w:type="spellStart"/>
      <w:r w:rsidRPr="005D79B9">
        <w:rPr>
          <w:rFonts w:ascii="仿宋_GB2312" w:eastAsia="仿宋_GB2312" w:hint="eastAsia"/>
          <w:bCs/>
          <w:sz w:val="28"/>
          <w:szCs w:val="32"/>
        </w:rPr>
        <w:t>Letaief</w:t>
      </w:r>
      <w:proofErr w:type="spellEnd"/>
      <w:r w:rsidRPr="005D79B9">
        <w:rPr>
          <w:rFonts w:ascii="仿宋_GB2312" w:eastAsia="仿宋_GB2312" w:hint="eastAsia"/>
          <w:bCs/>
          <w:sz w:val="28"/>
          <w:szCs w:val="32"/>
        </w:rPr>
        <w:t>教授在一文中引用[7]总共19次，赞扬[7]“recently made a breakthrough on providing optimality of the highly intractable JCCP problems for the first time.”[8]不仅受到了随机优化领域学者的重视，也受到了环境政策领域学者的关注。包括剑桥大学</w:t>
      </w:r>
      <w:proofErr w:type="spellStart"/>
      <w:r w:rsidRPr="005D79B9">
        <w:rPr>
          <w:rFonts w:ascii="仿宋_GB2312" w:eastAsia="仿宋_GB2312" w:hint="eastAsia"/>
          <w:bCs/>
          <w:sz w:val="28"/>
          <w:szCs w:val="32"/>
        </w:rPr>
        <w:t>Annela</w:t>
      </w:r>
      <w:proofErr w:type="spellEnd"/>
      <w:r w:rsidRPr="005D79B9">
        <w:rPr>
          <w:rFonts w:ascii="仿宋_GB2312" w:eastAsia="仿宋_GB2312" w:hint="eastAsia"/>
          <w:bCs/>
          <w:sz w:val="28"/>
          <w:szCs w:val="32"/>
        </w:rPr>
        <w:t xml:space="preserve"> Anger-</w:t>
      </w:r>
      <w:proofErr w:type="spellStart"/>
      <w:r w:rsidRPr="005D79B9">
        <w:rPr>
          <w:rFonts w:ascii="仿宋_GB2312" w:eastAsia="仿宋_GB2312" w:hint="eastAsia"/>
          <w:bCs/>
          <w:sz w:val="28"/>
          <w:szCs w:val="32"/>
        </w:rPr>
        <w:t>Kraavi</w:t>
      </w:r>
      <w:proofErr w:type="spellEnd"/>
      <w:r w:rsidRPr="005D79B9">
        <w:rPr>
          <w:rFonts w:ascii="仿宋_GB2312" w:eastAsia="仿宋_GB2312" w:hint="eastAsia"/>
          <w:bCs/>
          <w:sz w:val="28"/>
          <w:szCs w:val="32"/>
        </w:rPr>
        <w:t xml:space="preserve">在内的四位欧洲环境学者在文中指出[8]“employed a multivariate normal distribution-based stochastic </w:t>
      </w:r>
      <w:proofErr w:type="spellStart"/>
      <w:r w:rsidRPr="005D79B9">
        <w:rPr>
          <w:rFonts w:ascii="仿宋_GB2312" w:eastAsia="仿宋_GB2312" w:hint="eastAsia"/>
          <w:bCs/>
          <w:sz w:val="28"/>
          <w:szCs w:val="32"/>
        </w:rPr>
        <w:t>optimisation</w:t>
      </w:r>
      <w:proofErr w:type="spellEnd"/>
      <w:r w:rsidRPr="005D79B9">
        <w:rPr>
          <w:rFonts w:ascii="仿宋_GB2312" w:eastAsia="仿宋_GB2312" w:hint="eastAsia"/>
          <w:bCs/>
          <w:sz w:val="28"/>
          <w:szCs w:val="32"/>
        </w:rPr>
        <w:t xml:space="preserve"> model to produce robust policy strategies with the DICE model.”</w:t>
      </w:r>
    </w:p>
    <w:p w:rsidR="00C30D7A" w:rsidRPr="003675E5" w:rsidRDefault="003675E5" w:rsidP="00802C49">
      <w:pPr>
        <w:pStyle w:val="a6"/>
        <w:shd w:val="clear" w:color="auto" w:fill="FFFFFF"/>
        <w:spacing w:beforeLines="50" w:before="156" w:beforeAutospacing="0" w:after="0" w:afterAutospacing="0" w:line="360" w:lineRule="auto"/>
        <w:rPr>
          <w:rFonts w:ascii="仿宋_GB2312" w:eastAsia="仿宋_GB2312" w:hAnsi="Times New Roman" w:cs="Times New Roman"/>
          <w:b/>
          <w:bCs/>
          <w:kern w:val="2"/>
          <w:sz w:val="32"/>
          <w:szCs w:val="32"/>
        </w:rPr>
      </w:pPr>
      <w:r w:rsidRPr="003675E5">
        <w:rPr>
          <w:rFonts w:ascii="仿宋_GB2312" w:eastAsia="仿宋_GB2312" w:hAnsi="Times New Roman" w:cs="Times New Roman" w:hint="eastAsia"/>
          <w:b/>
          <w:bCs/>
          <w:kern w:val="2"/>
          <w:sz w:val="32"/>
          <w:szCs w:val="32"/>
        </w:rPr>
        <w:t>六</w:t>
      </w:r>
      <w:r w:rsidR="00452A85" w:rsidRPr="003675E5">
        <w:rPr>
          <w:rFonts w:ascii="仿宋_GB2312" w:eastAsia="仿宋_GB2312" w:hAnsi="Times New Roman" w:cs="Times New Roman" w:hint="eastAsia"/>
          <w:b/>
          <w:bCs/>
          <w:kern w:val="2"/>
          <w:sz w:val="32"/>
          <w:szCs w:val="32"/>
        </w:rPr>
        <w:t>、代表性论文专著目录</w:t>
      </w:r>
    </w:p>
    <w:tbl>
      <w:tblPr>
        <w:tblW w:w="8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40"/>
        <w:gridCol w:w="2421"/>
        <w:gridCol w:w="1197"/>
        <w:gridCol w:w="637"/>
        <w:gridCol w:w="856"/>
        <w:gridCol w:w="645"/>
        <w:gridCol w:w="655"/>
        <w:gridCol w:w="555"/>
        <w:gridCol w:w="531"/>
        <w:gridCol w:w="548"/>
      </w:tblGrid>
      <w:tr w:rsidR="00F37031" w:rsidRPr="005D79B9" w:rsidTr="007B07BF">
        <w:trPr>
          <w:trHeight w:val="1873"/>
          <w:jc w:val="center"/>
        </w:trPr>
        <w:tc>
          <w:tcPr>
            <w:tcW w:w="471"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序号</w:t>
            </w:r>
          </w:p>
        </w:tc>
        <w:tc>
          <w:tcPr>
            <w:tcW w:w="2047"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论文专著</w:t>
            </w:r>
          </w:p>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名称/刊名</w:t>
            </w:r>
          </w:p>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/作者</w:t>
            </w:r>
          </w:p>
        </w:tc>
        <w:tc>
          <w:tcPr>
            <w:tcW w:w="1287"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年卷页码</w:t>
            </w:r>
          </w:p>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（xx年xx卷</w:t>
            </w:r>
          </w:p>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xx页）</w:t>
            </w:r>
          </w:p>
        </w:tc>
        <w:tc>
          <w:tcPr>
            <w:tcW w:w="639"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发表时间（年月 日）</w:t>
            </w:r>
          </w:p>
        </w:tc>
        <w:tc>
          <w:tcPr>
            <w:tcW w:w="881"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通讯作者（含共同）</w:t>
            </w:r>
          </w:p>
        </w:tc>
        <w:tc>
          <w:tcPr>
            <w:tcW w:w="668"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第一作者（含共同）</w:t>
            </w:r>
          </w:p>
        </w:tc>
        <w:tc>
          <w:tcPr>
            <w:tcW w:w="703"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国内作者</w:t>
            </w:r>
          </w:p>
        </w:tc>
        <w:tc>
          <w:tcPr>
            <w:tcW w:w="616"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SCI</w:t>
            </w:r>
          </w:p>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他引次数</w:t>
            </w:r>
          </w:p>
        </w:tc>
        <w:tc>
          <w:tcPr>
            <w:tcW w:w="323"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proofErr w:type="gramStart"/>
            <w:r w:rsidRPr="005D79B9">
              <w:rPr>
                <w:rFonts w:hint="eastAsia"/>
                <w:color w:val="000000"/>
                <w:sz w:val="21"/>
                <w:szCs w:val="28"/>
              </w:rPr>
              <w:t>他引总次数</w:t>
            </w:r>
            <w:proofErr w:type="gramEnd"/>
          </w:p>
        </w:tc>
        <w:tc>
          <w:tcPr>
            <w:tcW w:w="850" w:type="dxa"/>
            <w:vAlign w:val="center"/>
          </w:tcPr>
          <w:p w:rsidR="00F37031" w:rsidRPr="005D79B9" w:rsidRDefault="00F37031" w:rsidP="007B07BF">
            <w:pPr>
              <w:pStyle w:val="a3"/>
              <w:adjustRightInd w:val="0"/>
              <w:spacing w:after="50" w:line="440" w:lineRule="exact"/>
              <w:ind w:firstLineChars="0" w:firstLine="0"/>
              <w:jc w:val="center"/>
              <w:outlineLvl w:val="1"/>
              <w:rPr>
                <w:color w:val="000000"/>
                <w:sz w:val="21"/>
                <w:szCs w:val="28"/>
              </w:rPr>
            </w:pPr>
            <w:r w:rsidRPr="005D79B9">
              <w:rPr>
                <w:rFonts w:hint="eastAsia"/>
                <w:color w:val="000000"/>
                <w:sz w:val="21"/>
                <w:szCs w:val="28"/>
              </w:rPr>
              <w:t>论文署名单位是否包含国外单位</w:t>
            </w:r>
          </w:p>
        </w:tc>
      </w:tr>
      <w:tr w:rsidR="00F37031" w:rsidRPr="005D79B9" w:rsidTr="003C1421">
        <w:trPr>
          <w:trHeight w:hRule="exact" w:val="2107"/>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lastRenderedPageBreak/>
              <w:t>1</w:t>
            </w:r>
          </w:p>
        </w:tc>
        <w:tc>
          <w:tcPr>
            <w:tcW w:w="204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Discrete optimization via simulation using COMPASS./ Operations Research/ L .Jeff Hong, Barry L. Nelson</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2006年</w:t>
            </w:r>
          </w:p>
          <w:p w:rsidR="00F37031" w:rsidRPr="005D79B9" w:rsidRDefault="00F37031" w:rsidP="007B07BF">
            <w:pPr>
              <w:jc w:val="center"/>
              <w:rPr>
                <w:rFonts w:ascii="仿宋_GB2312" w:eastAsia="仿宋_GB2312"/>
              </w:rPr>
            </w:pPr>
            <w:r w:rsidRPr="005D79B9">
              <w:rPr>
                <w:rFonts w:ascii="仿宋_GB2312" w:eastAsia="仿宋_GB2312" w:hint="eastAsia"/>
              </w:rPr>
              <w:t>54卷</w:t>
            </w:r>
          </w:p>
          <w:p w:rsidR="00F37031" w:rsidRPr="005D79B9" w:rsidRDefault="00F37031" w:rsidP="007B07BF">
            <w:pPr>
              <w:jc w:val="center"/>
              <w:rPr>
                <w:rFonts w:ascii="仿宋_GB2312" w:eastAsia="仿宋_GB2312"/>
              </w:rPr>
            </w:pPr>
            <w:r w:rsidRPr="005D79B9">
              <w:rPr>
                <w:rFonts w:ascii="仿宋_GB2312" w:eastAsia="仿宋_GB2312" w:hint="eastAsia"/>
              </w:rPr>
              <w:t>115-129页</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2006年</w:t>
            </w:r>
          </w:p>
          <w:p w:rsidR="00F37031" w:rsidRPr="005D79B9" w:rsidRDefault="00F37031" w:rsidP="007B07BF">
            <w:pPr>
              <w:jc w:val="center"/>
              <w:rPr>
                <w:rFonts w:ascii="仿宋_GB2312" w:eastAsia="仿宋_GB2312"/>
              </w:rPr>
            </w:pPr>
            <w:r w:rsidRPr="005D79B9">
              <w:rPr>
                <w:rFonts w:ascii="仿宋_GB2312" w:eastAsia="仿宋_GB2312" w:hint="eastAsia"/>
              </w:rPr>
              <w:t>2月1日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Nelson</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63</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106</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是</w:t>
            </w:r>
          </w:p>
        </w:tc>
      </w:tr>
      <w:tr w:rsidR="00F37031" w:rsidRPr="005D79B9" w:rsidTr="003C1421">
        <w:trPr>
          <w:trHeight w:hRule="exact" w:val="3554"/>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w:t>
            </w:r>
          </w:p>
        </w:tc>
        <w:tc>
          <w:tcPr>
            <w:tcW w:w="204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 xml:space="preserve">Balancing exploitation and exploration in discrete optimization via simulation through a Gaussian process-based search./ Operations Research / </w:t>
            </w:r>
            <w:proofErr w:type="spellStart"/>
            <w:r w:rsidRPr="005D79B9">
              <w:rPr>
                <w:rFonts w:ascii="仿宋_GB2312" w:eastAsia="仿宋_GB2312" w:hint="eastAsia"/>
              </w:rPr>
              <w:t>L</w:t>
            </w:r>
            <w:r w:rsidR="003C1421" w:rsidRPr="005D79B9">
              <w:rPr>
                <w:rFonts w:ascii="仿宋_GB2312" w:eastAsia="仿宋_GB2312" w:hint="eastAsia"/>
              </w:rPr>
              <w:t>ihua</w:t>
            </w:r>
            <w:proofErr w:type="spellEnd"/>
            <w:r w:rsidR="003C1421" w:rsidRPr="005D79B9">
              <w:rPr>
                <w:rFonts w:ascii="仿宋_GB2312" w:eastAsia="仿宋_GB2312" w:hint="eastAsia"/>
              </w:rPr>
              <w:t xml:space="preserve"> Sun, </w:t>
            </w:r>
            <w:proofErr w:type="spellStart"/>
            <w:r w:rsidR="003C1421" w:rsidRPr="005D79B9">
              <w:rPr>
                <w:rFonts w:ascii="仿宋_GB2312" w:eastAsia="仿宋_GB2312" w:hint="eastAsia"/>
              </w:rPr>
              <w:t>Zhao</w:t>
            </w:r>
            <w:r w:rsidRPr="005D79B9">
              <w:rPr>
                <w:rFonts w:ascii="仿宋_GB2312" w:eastAsia="仿宋_GB2312" w:hint="eastAsia"/>
              </w:rPr>
              <w:t>lin</w:t>
            </w:r>
            <w:proofErr w:type="spellEnd"/>
            <w:r w:rsidRPr="005D79B9">
              <w:rPr>
                <w:rFonts w:ascii="仿宋_GB2312" w:eastAsia="仿宋_GB2312" w:hint="eastAsia"/>
              </w:rPr>
              <w:t xml:space="preserve"> Hu, L. Jeff Hong</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2014年</w:t>
            </w:r>
          </w:p>
          <w:p w:rsidR="00F37031" w:rsidRPr="005D79B9" w:rsidRDefault="00F37031" w:rsidP="007B07BF">
            <w:pPr>
              <w:jc w:val="center"/>
              <w:rPr>
                <w:rFonts w:ascii="仿宋_GB2312" w:eastAsia="仿宋_GB2312"/>
              </w:rPr>
            </w:pPr>
            <w:r w:rsidRPr="005D79B9">
              <w:rPr>
                <w:rFonts w:ascii="仿宋_GB2312" w:eastAsia="仿宋_GB2312" w:hint="eastAsia"/>
              </w:rPr>
              <w:t>62卷</w:t>
            </w:r>
          </w:p>
          <w:p w:rsidR="00F37031" w:rsidRPr="005D79B9" w:rsidRDefault="00F37031" w:rsidP="007B07BF">
            <w:pPr>
              <w:jc w:val="center"/>
              <w:rPr>
                <w:rFonts w:ascii="仿宋_GB2312" w:eastAsia="仿宋_GB2312"/>
              </w:rPr>
            </w:pPr>
            <w:r w:rsidRPr="005D79B9">
              <w:rPr>
                <w:rFonts w:ascii="仿宋_GB2312" w:eastAsia="仿宋_GB2312" w:hint="eastAsia"/>
              </w:rPr>
              <w:t>1416-1438</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2014年</w:t>
            </w:r>
          </w:p>
          <w:p w:rsidR="00F37031" w:rsidRPr="005D79B9" w:rsidRDefault="00F37031" w:rsidP="007B07BF">
            <w:pPr>
              <w:jc w:val="center"/>
              <w:rPr>
                <w:rFonts w:ascii="仿宋_GB2312" w:eastAsia="仿宋_GB2312"/>
              </w:rPr>
            </w:pPr>
            <w:r w:rsidRPr="005D79B9">
              <w:rPr>
                <w:rFonts w:ascii="仿宋_GB2312" w:eastAsia="仿宋_GB2312" w:hint="eastAsia"/>
              </w:rPr>
              <w:t>12月</w:t>
            </w:r>
          </w:p>
          <w:p w:rsidR="00F37031" w:rsidRPr="005D79B9" w:rsidRDefault="00F37031" w:rsidP="007B07BF">
            <w:pPr>
              <w:jc w:val="center"/>
              <w:rPr>
                <w:rFonts w:ascii="仿宋_GB2312" w:eastAsia="仿宋_GB2312"/>
              </w:rPr>
            </w:pPr>
            <w:r w:rsidRPr="005D79B9">
              <w:rPr>
                <w:rFonts w:ascii="仿宋_GB2312" w:eastAsia="仿宋_GB2312" w:hint="eastAsia"/>
              </w:rPr>
              <w:t>1日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孙丽华</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孙丽华、胡照林、洪流</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5</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10</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否</w:t>
            </w:r>
          </w:p>
        </w:tc>
      </w:tr>
      <w:tr w:rsidR="00F37031" w:rsidRPr="005D79B9" w:rsidTr="003C1421">
        <w:trPr>
          <w:trHeight w:hRule="exact" w:val="2838"/>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3</w:t>
            </w:r>
          </w:p>
        </w:tc>
        <w:tc>
          <w:tcPr>
            <w:tcW w:w="204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Fully sequential indifference-zone selection procedures with variance dependent sampling./ Naval Research Logistics/</w:t>
            </w:r>
          </w:p>
          <w:p w:rsidR="00F37031" w:rsidRPr="005D79B9" w:rsidRDefault="00F37031" w:rsidP="007B07BF">
            <w:pPr>
              <w:jc w:val="center"/>
              <w:rPr>
                <w:rFonts w:ascii="仿宋_GB2312" w:eastAsia="仿宋_GB2312"/>
              </w:rPr>
            </w:pPr>
            <w:r w:rsidRPr="005D79B9">
              <w:rPr>
                <w:rFonts w:ascii="仿宋_GB2312" w:eastAsia="仿宋_GB2312" w:hint="eastAsia"/>
              </w:rPr>
              <w:t>L. Jeff Hong</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2006年</w:t>
            </w:r>
          </w:p>
          <w:p w:rsidR="00F37031" w:rsidRPr="005D79B9" w:rsidRDefault="00F37031" w:rsidP="007B07BF">
            <w:pPr>
              <w:jc w:val="center"/>
              <w:rPr>
                <w:rFonts w:ascii="仿宋_GB2312" w:eastAsia="仿宋_GB2312"/>
              </w:rPr>
            </w:pPr>
            <w:r w:rsidRPr="005D79B9">
              <w:rPr>
                <w:rFonts w:ascii="仿宋_GB2312" w:eastAsia="仿宋_GB2312" w:hint="eastAsia"/>
              </w:rPr>
              <w:t>53卷</w:t>
            </w:r>
          </w:p>
          <w:p w:rsidR="00F37031" w:rsidRPr="005D79B9" w:rsidRDefault="00F37031" w:rsidP="007B07BF">
            <w:pPr>
              <w:jc w:val="center"/>
              <w:rPr>
                <w:rFonts w:ascii="仿宋_GB2312" w:eastAsia="仿宋_GB2312"/>
              </w:rPr>
            </w:pPr>
            <w:r w:rsidRPr="005D79B9">
              <w:rPr>
                <w:rFonts w:ascii="仿宋_GB2312" w:eastAsia="仿宋_GB2312" w:hint="eastAsia"/>
              </w:rPr>
              <w:t>464-476页</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2006年</w:t>
            </w:r>
          </w:p>
          <w:p w:rsidR="00F37031" w:rsidRPr="005D79B9" w:rsidRDefault="00F37031" w:rsidP="007B07BF">
            <w:pPr>
              <w:jc w:val="center"/>
              <w:rPr>
                <w:rFonts w:ascii="仿宋_GB2312" w:eastAsia="仿宋_GB2312"/>
              </w:rPr>
            </w:pPr>
            <w:r w:rsidRPr="005D79B9">
              <w:rPr>
                <w:rFonts w:ascii="仿宋_GB2312" w:eastAsia="仿宋_GB2312" w:hint="eastAsia"/>
              </w:rPr>
              <w:t>4月</w:t>
            </w:r>
          </w:p>
          <w:p w:rsidR="00F37031" w:rsidRPr="005D79B9" w:rsidRDefault="00F37031" w:rsidP="007B07BF">
            <w:pPr>
              <w:jc w:val="center"/>
              <w:rPr>
                <w:rFonts w:ascii="仿宋_GB2312" w:eastAsia="仿宋_GB2312"/>
              </w:rPr>
            </w:pPr>
            <w:r w:rsidRPr="005D79B9">
              <w:rPr>
                <w:rFonts w:ascii="仿宋_GB2312" w:eastAsia="仿宋_GB2312" w:hint="eastAsia"/>
              </w:rPr>
              <w:t>5日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9</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15</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否</w:t>
            </w:r>
          </w:p>
        </w:tc>
      </w:tr>
      <w:tr w:rsidR="00F37031" w:rsidRPr="005D79B9" w:rsidTr="003C1421">
        <w:trPr>
          <w:trHeight w:hRule="exact" w:val="3545"/>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4</w:t>
            </w:r>
          </w:p>
        </w:tc>
        <w:tc>
          <w:tcPr>
            <w:tcW w:w="204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Fully sequential procedures for large-scale ranking-and-selection problems in parallel computing environments./ Operations Research /Jun Luo, L. Jeff Hong, Barry Nelson、Yang Wu</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2015年</w:t>
            </w:r>
          </w:p>
          <w:p w:rsidR="00F37031" w:rsidRPr="005D79B9" w:rsidRDefault="00F37031" w:rsidP="007B07BF">
            <w:pPr>
              <w:jc w:val="center"/>
              <w:rPr>
                <w:rFonts w:ascii="仿宋_GB2312" w:eastAsia="仿宋_GB2312"/>
              </w:rPr>
            </w:pPr>
            <w:r w:rsidRPr="005D79B9">
              <w:rPr>
                <w:rFonts w:ascii="仿宋_GB2312" w:eastAsia="仿宋_GB2312" w:hint="eastAsia"/>
              </w:rPr>
              <w:t>63卷</w:t>
            </w:r>
          </w:p>
          <w:p w:rsidR="00F37031" w:rsidRPr="005D79B9" w:rsidRDefault="00F37031" w:rsidP="007B07BF">
            <w:pPr>
              <w:jc w:val="center"/>
              <w:rPr>
                <w:rFonts w:ascii="仿宋_GB2312" w:eastAsia="仿宋_GB2312"/>
              </w:rPr>
            </w:pPr>
            <w:r w:rsidRPr="005D79B9">
              <w:rPr>
                <w:rFonts w:ascii="仿宋_GB2312" w:eastAsia="仿宋_GB2312" w:hint="eastAsia"/>
              </w:rPr>
              <w:t>1177-1194页</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2015年</w:t>
            </w:r>
          </w:p>
          <w:p w:rsidR="00F37031" w:rsidRPr="005D79B9" w:rsidRDefault="00F37031" w:rsidP="007B07BF">
            <w:pPr>
              <w:jc w:val="center"/>
              <w:rPr>
                <w:rFonts w:ascii="仿宋_GB2312" w:eastAsia="仿宋_GB2312"/>
              </w:rPr>
            </w:pPr>
            <w:r w:rsidRPr="005D79B9">
              <w:rPr>
                <w:rFonts w:ascii="仿宋_GB2312" w:eastAsia="仿宋_GB2312" w:hint="eastAsia"/>
              </w:rPr>
              <w:t>10月</w:t>
            </w:r>
          </w:p>
          <w:p w:rsidR="00F37031" w:rsidRPr="005D79B9" w:rsidRDefault="00F37031" w:rsidP="007B07BF">
            <w:pPr>
              <w:jc w:val="center"/>
              <w:rPr>
                <w:rFonts w:ascii="仿宋_GB2312" w:eastAsia="仿宋_GB2312"/>
              </w:rPr>
            </w:pPr>
            <w:r w:rsidRPr="005D79B9">
              <w:rPr>
                <w:rFonts w:ascii="仿宋_GB2312" w:eastAsia="仿宋_GB2312" w:hint="eastAsia"/>
              </w:rPr>
              <w:t>1日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罗俊</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罗俊</w:t>
            </w:r>
          </w:p>
          <w:p w:rsidR="00F37031" w:rsidRPr="005D79B9" w:rsidRDefault="00F37031" w:rsidP="007B07BF">
            <w:pPr>
              <w:jc w:val="center"/>
              <w:rPr>
                <w:rFonts w:ascii="仿宋_GB2312" w:eastAsia="仿宋_GB2312"/>
              </w:rPr>
            </w:pPr>
            <w:r w:rsidRPr="005D79B9">
              <w:rPr>
                <w:rFonts w:ascii="仿宋_GB2312" w:eastAsia="仿宋_GB2312" w:hint="eastAsia"/>
              </w:rPr>
              <w:t>洪流</w:t>
            </w:r>
          </w:p>
          <w:p w:rsidR="00F37031" w:rsidRPr="005D79B9" w:rsidRDefault="00F37031" w:rsidP="007B07BF">
            <w:pPr>
              <w:jc w:val="center"/>
              <w:rPr>
                <w:rFonts w:ascii="仿宋_GB2312" w:eastAsia="仿宋_GB2312"/>
              </w:rPr>
            </w:pPr>
            <w:r w:rsidRPr="005D79B9">
              <w:rPr>
                <w:rFonts w:ascii="仿宋_GB2312" w:eastAsia="仿宋_GB2312" w:hint="eastAsia"/>
              </w:rPr>
              <w:t>吴阳</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8</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12</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是</w:t>
            </w:r>
          </w:p>
        </w:tc>
      </w:tr>
      <w:tr w:rsidR="00F37031" w:rsidRPr="005D79B9" w:rsidTr="007B07BF">
        <w:trPr>
          <w:trHeight w:hRule="exact" w:val="1578"/>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5</w:t>
            </w:r>
          </w:p>
        </w:tc>
        <w:tc>
          <w:tcPr>
            <w:tcW w:w="2047" w:type="dxa"/>
            <w:vAlign w:val="center"/>
          </w:tcPr>
          <w:p w:rsidR="00F37031" w:rsidRPr="005D79B9" w:rsidRDefault="00F37031" w:rsidP="003C1421">
            <w:pPr>
              <w:jc w:val="center"/>
              <w:rPr>
                <w:rFonts w:ascii="仿宋_GB2312" w:eastAsia="仿宋_GB2312"/>
              </w:rPr>
            </w:pPr>
            <w:r w:rsidRPr="005D79B9">
              <w:rPr>
                <w:rFonts w:ascii="仿宋_GB2312" w:eastAsia="仿宋_GB2312" w:hint="eastAsia"/>
              </w:rPr>
              <w:t>Estimating quantile sensitivities./ Operations Research /L. Jeff Hong</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2009年</w:t>
            </w:r>
          </w:p>
          <w:p w:rsidR="00F37031" w:rsidRPr="005D79B9" w:rsidRDefault="00F37031" w:rsidP="007B07BF">
            <w:pPr>
              <w:jc w:val="center"/>
              <w:rPr>
                <w:rFonts w:ascii="仿宋_GB2312" w:eastAsia="仿宋_GB2312"/>
              </w:rPr>
            </w:pPr>
            <w:r w:rsidRPr="005D79B9">
              <w:rPr>
                <w:rFonts w:ascii="仿宋_GB2312" w:eastAsia="仿宋_GB2312" w:hint="eastAsia"/>
              </w:rPr>
              <w:t>57卷</w:t>
            </w:r>
          </w:p>
          <w:p w:rsidR="00F37031" w:rsidRPr="005D79B9" w:rsidRDefault="00F37031" w:rsidP="007B07BF">
            <w:pPr>
              <w:jc w:val="center"/>
              <w:rPr>
                <w:rFonts w:ascii="仿宋_GB2312" w:eastAsia="仿宋_GB2312"/>
              </w:rPr>
            </w:pPr>
            <w:r w:rsidRPr="005D79B9">
              <w:rPr>
                <w:rFonts w:ascii="仿宋_GB2312" w:eastAsia="仿宋_GB2312" w:hint="eastAsia"/>
              </w:rPr>
              <w:t>118-130页</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2009年</w:t>
            </w:r>
          </w:p>
          <w:p w:rsidR="00F37031" w:rsidRPr="005D79B9" w:rsidRDefault="00F37031" w:rsidP="007B07BF">
            <w:pPr>
              <w:jc w:val="center"/>
              <w:rPr>
                <w:rFonts w:ascii="仿宋_GB2312" w:eastAsia="仿宋_GB2312"/>
              </w:rPr>
            </w:pPr>
            <w:r w:rsidRPr="005D79B9">
              <w:rPr>
                <w:rFonts w:ascii="仿宋_GB2312" w:eastAsia="仿宋_GB2312" w:hint="eastAsia"/>
              </w:rPr>
              <w:t>2月</w:t>
            </w:r>
          </w:p>
          <w:p w:rsidR="00F37031" w:rsidRPr="005D79B9" w:rsidRDefault="00F37031" w:rsidP="007B07BF">
            <w:pPr>
              <w:jc w:val="center"/>
              <w:rPr>
                <w:rFonts w:ascii="仿宋_GB2312" w:eastAsia="仿宋_GB2312"/>
              </w:rPr>
            </w:pPr>
            <w:r w:rsidRPr="005D79B9">
              <w:rPr>
                <w:rFonts w:ascii="仿宋_GB2312" w:eastAsia="仿宋_GB2312" w:hint="eastAsia"/>
              </w:rPr>
              <w:t>1日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21</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30</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否</w:t>
            </w:r>
          </w:p>
        </w:tc>
      </w:tr>
      <w:tr w:rsidR="00F37031" w:rsidRPr="005D79B9" w:rsidTr="003C1421">
        <w:trPr>
          <w:trHeight w:hRule="exact" w:val="2243"/>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lastRenderedPageBreak/>
              <w:t>6</w:t>
            </w:r>
          </w:p>
        </w:tc>
        <w:tc>
          <w:tcPr>
            <w:tcW w:w="204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Simulating sensitivities of conditional value-at-risk./ Management Science /L. Jeff Hong</w:t>
            </w:r>
          </w:p>
          <w:p w:rsidR="00F37031" w:rsidRPr="005D79B9" w:rsidRDefault="00F37031" w:rsidP="007B07BF">
            <w:pPr>
              <w:jc w:val="center"/>
              <w:rPr>
                <w:rFonts w:ascii="仿宋_GB2312" w:eastAsia="仿宋_GB2312"/>
              </w:rPr>
            </w:pPr>
            <w:proofErr w:type="spellStart"/>
            <w:r w:rsidRPr="005D79B9">
              <w:rPr>
                <w:rFonts w:ascii="仿宋_GB2312" w:eastAsia="仿宋_GB2312" w:hint="eastAsia"/>
              </w:rPr>
              <w:t>Guangwu</w:t>
            </w:r>
            <w:proofErr w:type="spellEnd"/>
            <w:r w:rsidRPr="005D79B9">
              <w:rPr>
                <w:rFonts w:ascii="仿宋_GB2312" w:eastAsia="仿宋_GB2312" w:hint="eastAsia"/>
              </w:rPr>
              <w:t xml:space="preserve"> Liu</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2009年</w:t>
            </w:r>
          </w:p>
          <w:p w:rsidR="00F37031" w:rsidRPr="005D79B9" w:rsidRDefault="00F37031" w:rsidP="007B07BF">
            <w:pPr>
              <w:jc w:val="center"/>
              <w:rPr>
                <w:rFonts w:ascii="仿宋_GB2312" w:eastAsia="仿宋_GB2312"/>
              </w:rPr>
            </w:pPr>
            <w:r w:rsidRPr="005D79B9">
              <w:rPr>
                <w:rFonts w:ascii="仿宋_GB2312" w:eastAsia="仿宋_GB2312" w:hint="eastAsia"/>
              </w:rPr>
              <w:t>55卷</w:t>
            </w:r>
          </w:p>
          <w:p w:rsidR="00F37031" w:rsidRPr="005D79B9" w:rsidRDefault="00F37031" w:rsidP="007B07BF">
            <w:pPr>
              <w:jc w:val="center"/>
              <w:rPr>
                <w:rFonts w:ascii="仿宋_GB2312" w:eastAsia="仿宋_GB2312"/>
              </w:rPr>
            </w:pPr>
            <w:r w:rsidRPr="005D79B9">
              <w:rPr>
                <w:rFonts w:ascii="仿宋_GB2312" w:eastAsia="仿宋_GB2312" w:hint="eastAsia"/>
              </w:rPr>
              <w:t>281-293页</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2009年</w:t>
            </w:r>
          </w:p>
          <w:p w:rsidR="00F37031" w:rsidRPr="005D79B9" w:rsidRDefault="00F37031" w:rsidP="007B07BF">
            <w:pPr>
              <w:jc w:val="center"/>
              <w:rPr>
                <w:rFonts w:ascii="仿宋_GB2312" w:eastAsia="仿宋_GB2312"/>
              </w:rPr>
            </w:pPr>
            <w:r w:rsidRPr="005D79B9">
              <w:rPr>
                <w:rFonts w:ascii="仿宋_GB2312" w:eastAsia="仿宋_GB2312" w:hint="eastAsia"/>
              </w:rPr>
              <w:t>2月</w:t>
            </w:r>
          </w:p>
          <w:p w:rsidR="00F37031" w:rsidRPr="005D79B9" w:rsidRDefault="00F37031" w:rsidP="007B07BF">
            <w:pPr>
              <w:jc w:val="center"/>
              <w:rPr>
                <w:rFonts w:ascii="仿宋_GB2312" w:eastAsia="仿宋_GB2312"/>
              </w:rPr>
            </w:pPr>
            <w:r w:rsidRPr="005D79B9">
              <w:rPr>
                <w:rFonts w:ascii="仿宋_GB2312" w:eastAsia="仿宋_GB2312" w:hint="eastAsia"/>
              </w:rPr>
              <w:t>1日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p w:rsidR="00F37031" w:rsidRPr="005D79B9" w:rsidRDefault="00F37031" w:rsidP="007B07BF">
            <w:pPr>
              <w:jc w:val="center"/>
              <w:rPr>
                <w:rFonts w:ascii="仿宋_GB2312" w:eastAsia="仿宋_GB2312"/>
              </w:rPr>
            </w:pPr>
            <w:r w:rsidRPr="005D79B9">
              <w:rPr>
                <w:rFonts w:ascii="仿宋_GB2312" w:eastAsia="仿宋_GB2312" w:hint="eastAsia"/>
              </w:rPr>
              <w:t>刘光梧</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15</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30</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否</w:t>
            </w:r>
          </w:p>
        </w:tc>
      </w:tr>
      <w:tr w:rsidR="00F37031" w:rsidRPr="005D79B9" w:rsidTr="003C1421">
        <w:trPr>
          <w:trHeight w:hRule="exact" w:val="3129"/>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7</w:t>
            </w:r>
          </w:p>
        </w:tc>
        <w:tc>
          <w:tcPr>
            <w:tcW w:w="204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 xml:space="preserve">Sequential convex approximations to joint chance constrained programs: A Monte Carlo approach./ Operations Research /L. Jeff Hong, Yi Yang, </w:t>
            </w:r>
            <w:proofErr w:type="spellStart"/>
            <w:r w:rsidRPr="005D79B9">
              <w:rPr>
                <w:rFonts w:ascii="仿宋_GB2312" w:eastAsia="仿宋_GB2312" w:hint="eastAsia"/>
              </w:rPr>
              <w:t>Liwei</w:t>
            </w:r>
            <w:proofErr w:type="spellEnd"/>
            <w:r w:rsidRPr="005D79B9">
              <w:rPr>
                <w:rFonts w:ascii="仿宋_GB2312" w:eastAsia="仿宋_GB2312" w:hint="eastAsia"/>
              </w:rPr>
              <w:t xml:space="preserve"> Zhang</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2011年</w:t>
            </w:r>
          </w:p>
          <w:p w:rsidR="00F37031" w:rsidRPr="005D79B9" w:rsidRDefault="00F37031" w:rsidP="007B07BF">
            <w:pPr>
              <w:jc w:val="center"/>
              <w:rPr>
                <w:rFonts w:ascii="仿宋_GB2312" w:eastAsia="仿宋_GB2312"/>
              </w:rPr>
            </w:pPr>
            <w:r w:rsidRPr="005D79B9">
              <w:rPr>
                <w:rFonts w:ascii="仿宋_GB2312" w:eastAsia="仿宋_GB2312" w:hint="eastAsia"/>
              </w:rPr>
              <w:t>59卷</w:t>
            </w:r>
          </w:p>
          <w:p w:rsidR="00F37031" w:rsidRPr="005D79B9" w:rsidRDefault="00F37031" w:rsidP="007B07BF">
            <w:pPr>
              <w:jc w:val="center"/>
              <w:rPr>
                <w:rFonts w:ascii="仿宋_GB2312" w:eastAsia="仿宋_GB2312"/>
              </w:rPr>
            </w:pPr>
            <w:r w:rsidRPr="005D79B9">
              <w:rPr>
                <w:rFonts w:ascii="仿宋_GB2312" w:eastAsia="仿宋_GB2312" w:hint="eastAsia"/>
              </w:rPr>
              <w:t>617-630页</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2011年</w:t>
            </w:r>
          </w:p>
          <w:p w:rsidR="00F37031" w:rsidRPr="005D79B9" w:rsidRDefault="00F37031" w:rsidP="007B07BF">
            <w:pPr>
              <w:jc w:val="center"/>
              <w:rPr>
                <w:rFonts w:ascii="仿宋_GB2312" w:eastAsia="仿宋_GB2312"/>
              </w:rPr>
            </w:pPr>
            <w:r w:rsidRPr="005D79B9">
              <w:rPr>
                <w:rFonts w:ascii="仿宋_GB2312" w:eastAsia="仿宋_GB2312" w:hint="eastAsia"/>
              </w:rPr>
              <w:t>6月</w:t>
            </w:r>
          </w:p>
          <w:p w:rsidR="00F37031" w:rsidRPr="005D79B9" w:rsidRDefault="00F37031" w:rsidP="007B07BF">
            <w:pPr>
              <w:jc w:val="center"/>
              <w:rPr>
                <w:rFonts w:ascii="仿宋_GB2312" w:eastAsia="仿宋_GB2312"/>
              </w:rPr>
            </w:pPr>
            <w:r w:rsidRPr="005D79B9">
              <w:rPr>
                <w:rFonts w:ascii="仿宋_GB2312" w:eastAsia="仿宋_GB2312" w:hint="eastAsia"/>
              </w:rPr>
              <w:t>1日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p w:rsidR="00F37031" w:rsidRPr="005D79B9" w:rsidRDefault="00F37031" w:rsidP="007B07BF">
            <w:pPr>
              <w:jc w:val="center"/>
              <w:rPr>
                <w:rFonts w:ascii="仿宋_GB2312" w:eastAsia="仿宋_GB2312"/>
              </w:rPr>
            </w:pPr>
            <w:r w:rsidRPr="005D79B9">
              <w:rPr>
                <w:rFonts w:ascii="仿宋_GB2312" w:eastAsia="仿宋_GB2312" w:hint="eastAsia"/>
              </w:rPr>
              <w:t>张立卫</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41</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43</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是</w:t>
            </w:r>
          </w:p>
        </w:tc>
      </w:tr>
      <w:tr w:rsidR="00F37031" w:rsidRPr="005D79B9" w:rsidTr="007B07BF">
        <w:trPr>
          <w:trHeight w:hRule="exact" w:val="2416"/>
          <w:jc w:val="center"/>
        </w:trPr>
        <w:tc>
          <w:tcPr>
            <w:tcW w:w="47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8</w:t>
            </w:r>
          </w:p>
        </w:tc>
        <w:tc>
          <w:tcPr>
            <w:tcW w:w="204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Robust simulation of global warming policies using the DICE model./ Management Science /</w:t>
            </w:r>
            <w:proofErr w:type="spellStart"/>
            <w:r w:rsidRPr="005D79B9">
              <w:rPr>
                <w:rFonts w:ascii="仿宋_GB2312" w:eastAsia="仿宋_GB2312" w:hint="eastAsia"/>
              </w:rPr>
              <w:t>Zhaolin</w:t>
            </w:r>
            <w:proofErr w:type="spellEnd"/>
            <w:r w:rsidRPr="005D79B9">
              <w:rPr>
                <w:rFonts w:ascii="仿宋_GB2312" w:eastAsia="仿宋_GB2312" w:hint="eastAsia"/>
              </w:rPr>
              <w:t xml:space="preserve"> Hu, Jing Cao, L. Jeff Hong</w:t>
            </w:r>
          </w:p>
        </w:tc>
        <w:tc>
          <w:tcPr>
            <w:tcW w:w="1287"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2012年</w:t>
            </w:r>
          </w:p>
          <w:p w:rsidR="00F37031" w:rsidRPr="005D79B9" w:rsidRDefault="00F37031" w:rsidP="007B07BF">
            <w:pPr>
              <w:jc w:val="center"/>
              <w:rPr>
                <w:rFonts w:ascii="仿宋_GB2312" w:eastAsia="仿宋_GB2312"/>
              </w:rPr>
            </w:pPr>
            <w:r w:rsidRPr="005D79B9">
              <w:rPr>
                <w:rFonts w:ascii="仿宋_GB2312" w:eastAsia="仿宋_GB2312" w:hint="eastAsia"/>
              </w:rPr>
              <w:t>58卷</w:t>
            </w:r>
          </w:p>
          <w:p w:rsidR="00F37031" w:rsidRPr="005D79B9" w:rsidRDefault="00F37031" w:rsidP="007B07BF">
            <w:pPr>
              <w:jc w:val="center"/>
              <w:rPr>
                <w:rFonts w:ascii="仿宋_GB2312" w:eastAsia="仿宋_GB2312"/>
              </w:rPr>
            </w:pPr>
            <w:r w:rsidRPr="005D79B9">
              <w:rPr>
                <w:rFonts w:ascii="仿宋_GB2312" w:eastAsia="仿宋_GB2312" w:hint="eastAsia"/>
              </w:rPr>
              <w:t>2190-2206页</w:t>
            </w:r>
          </w:p>
        </w:tc>
        <w:tc>
          <w:tcPr>
            <w:tcW w:w="639"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2012年</w:t>
            </w:r>
          </w:p>
          <w:p w:rsidR="00F37031" w:rsidRPr="005D79B9" w:rsidRDefault="00F37031" w:rsidP="007B07BF">
            <w:pPr>
              <w:jc w:val="center"/>
              <w:rPr>
                <w:rFonts w:ascii="仿宋_GB2312" w:eastAsia="仿宋_GB2312"/>
              </w:rPr>
            </w:pPr>
            <w:r w:rsidRPr="005D79B9">
              <w:rPr>
                <w:rFonts w:ascii="仿宋_GB2312" w:eastAsia="仿宋_GB2312" w:hint="eastAsia"/>
              </w:rPr>
              <w:t>12月</w:t>
            </w:r>
          </w:p>
          <w:p w:rsidR="00F37031" w:rsidRPr="005D79B9" w:rsidRDefault="00F37031" w:rsidP="007B07BF">
            <w:pPr>
              <w:jc w:val="center"/>
              <w:rPr>
                <w:rFonts w:ascii="仿宋_GB2312" w:eastAsia="仿宋_GB2312"/>
              </w:rPr>
            </w:pPr>
            <w:r w:rsidRPr="005D79B9">
              <w:rPr>
                <w:rFonts w:ascii="仿宋_GB2312" w:eastAsia="仿宋_GB2312" w:hint="eastAsia"/>
              </w:rPr>
              <w:t>1日</w:t>
            </w:r>
          </w:p>
        </w:tc>
        <w:tc>
          <w:tcPr>
            <w:tcW w:w="881"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68"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胡照林</w:t>
            </w:r>
          </w:p>
        </w:tc>
        <w:tc>
          <w:tcPr>
            <w:tcW w:w="70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胡照林</w:t>
            </w:r>
          </w:p>
          <w:p w:rsidR="00F37031" w:rsidRPr="005D79B9" w:rsidRDefault="00F37031" w:rsidP="007B07BF">
            <w:pPr>
              <w:jc w:val="center"/>
              <w:rPr>
                <w:rFonts w:ascii="仿宋_GB2312" w:eastAsia="仿宋_GB2312"/>
              </w:rPr>
            </w:pPr>
            <w:r w:rsidRPr="005D79B9">
              <w:rPr>
                <w:rFonts w:ascii="仿宋_GB2312" w:eastAsia="仿宋_GB2312" w:hint="eastAsia"/>
              </w:rPr>
              <w:t>曹静</w:t>
            </w:r>
          </w:p>
          <w:p w:rsidR="00F37031" w:rsidRPr="005D79B9" w:rsidRDefault="00F37031" w:rsidP="007B07BF">
            <w:pPr>
              <w:jc w:val="center"/>
              <w:rPr>
                <w:rFonts w:ascii="仿宋_GB2312" w:eastAsia="仿宋_GB2312"/>
              </w:rPr>
            </w:pPr>
            <w:r w:rsidRPr="005D79B9">
              <w:rPr>
                <w:rFonts w:ascii="仿宋_GB2312" w:eastAsia="仿宋_GB2312" w:hint="eastAsia"/>
              </w:rPr>
              <w:t>洪流</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11</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15</w:t>
            </w:r>
          </w:p>
        </w:tc>
        <w:tc>
          <w:tcPr>
            <w:tcW w:w="850"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否</w:t>
            </w:r>
          </w:p>
        </w:tc>
      </w:tr>
      <w:tr w:rsidR="00F37031" w:rsidRPr="005D79B9" w:rsidTr="007B07BF">
        <w:trPr>
          <w:trHeight w:val="817"/>
          <w:jc w:val="center"/>
        </w:trPr>
        <w:tc>
          <w:tcPr>
            <w:tcW w:w="6696" w:type="dxa"/>
            <w:gridSpan w:val="7"/>
            <w:vAlign w:val="center"/>
          </w:tcPr>
          <w:p w:rsidR="00F37031" w:rsidRPr="005D79B9" w:rsidRDefault="00F37031" w:rsidP="007B07BF">
            <w:pPr>
              <w:pStyle w:val="a3"/>
              <w:adjustRightInd w:val="0"/>
              <w:spacing w:after="50" w:line="320" w:lineRule="exact"/>
              <w:ind w:firstLineChars="0" w:firstLine="0"/>
              <w:jc w:val="center"/>
              <w:outlineLvl w:val="1"/>
              <w:rPr>
                <w:color w:val="000000"/>
                <w:sz w:val="21"/>
                <w:szCs w:val="28"/>
              </w:rPr>
            </w:pPr>
            <w:r w:rsidRPr="005D79B9">
              <w:rPr>
                <w:rFonts w:hint="eastAsia"/>
                <w:color w:val="000000"/>
                <w:sz w:val="21"/>
                <w:szCs w:val="28"/>
              </w:rPr>
              <w:t>合  计</w:t>
            </w:r>
          </w:p>
        </w:tc>
        <w:tc>
          <w:tcPr>
            <w:tcW w:w="616"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173</w:t>
            </w:r>
          </w:p>
        </w:tc>
        <w:tc>
          <w:tcPr>
            <w:tcW w:w="323" w:type="dxa"/>
            <w:vAlign w:val="center"/>
          </w:tcPr>
          <w:p w:rsidR="00F37031" w:rsidRPr="005D79B9" w:rsidRDefault="00F37031" w:rsidP="007B07BF">
            <w:pPr>
              <w:jc w:val="center"/>
              <w:rPr>
                <w:rFonts w:ascii="仿宋_GB2312" w:eastAsia="仿宋_GB2312"/>
              </w:rPr>
            </w:pPr>
            <w:r w:rsidRPr="005D79B9">
              <w:rPr>
                <w:rFonts w:ascii="仿宋_GB2312" w:eastAsia="仿宋_GB2312" w:hint="eastAsia"/>
              </w:rPr>
              <w:t>261</w:t>
            </w:r>
          </w:p>
        </w:tc>
        <w:tc>
          <w:tcPr>
            <w:tcW w:w="850" w:type="dxa"/>
            <w:vAlign w:val="center"/>
          </w:tcPr>
          <w:p w:rsidR="00F37031" w:rsidRPr="005D79B9" w:rsidRDefault="00F37031" w:rsidP="007B07BF">
            <w:pPr>
              <w:pStyle w:val="a3"/>
              <w:adjustRightInd w:val="0"/>
              <w:spacing w:after="50" w:line="320" w:lineRule="exact"/>
              <w:ind w:firstLineChars="0" w:firstLine="0"/>
              <w:jc w:val="center"/>
              <w:outlineLvl w:val="1"/>
              <w:rPr>
                <w:color w:val="000000"/>
                <w:sz w:val="21"/>
                <w:szCs w:val="28"/>
              </w:rPr>
            </w:pPr>
          </w:p>
        </w:tc>
      </w:tr>
    </w:tbl>
    <w:p w:rsidR="00C30D7A" w:rsidRPr="003675E5" w:rsidRDefault="003675E5" w:rsidP="00802C49">
      <w:pPr>
        <w:pStyle w:val="a6"/>
        <w:shd w:val="clear" w:color="auto" w:fill="FFFFFF"/>
        <w:spacing w:beforeLines="50" w:before="156" w:beforeAutospacing="0" w:after="0" w:afterAutospacing="0" w:line="560" w:lineRule="exact"/>
        <w:rPr>
          <w:rFonts w:ascii="仿宋_GB2312" w:eastAsia="仿宋_GB2312" w:hAnsi="Times New Roman" w:cs="Times New Roman"/>
          <w:b/>
          <w:bCs/>
          <w:kern w:val="2"/>
          <w:sz w:val="32"/>
          <w:szCs w:val="32"/>
        </w:rPr>
      </w:pPr>
      <w:r w:rsidRPr="003675E5">
        <w:rPr>
          <w:rFonts w:ascii="仿宋_GB2312" w:eastAsia="仿宋_GB2312" w:hAnsi="Times New Roman" w:cs="Times New Roman" w:hint="eastAsia"/>
          <w:b/>
          <w:bCs/>
          <w:kern w:val="2"/>
          <w:sz w:val="32"/>
          <w:szCs w:val="32"/>
        </w:rPr>
        <w:t>七</w:t>
      </w:r>
      <w:r w:rsidR="00452A85" w:rsidRPr="003675E5">
        <w:rPr>
          <w:rFonts w:ascii="仿宋_GB2312" w:eastAsia="仿宋_GB2312" w:hAnsi="Times New Roman" w:cs="Times New Roman" w:hint="eastAsia"/>
          <w:b/>
          <w:bCs/>
          <w:kern w:val="2"/>
          <w:sz w:val="32"/>
          <w:szCs w:val="32"/>
        </w:rPr>
        <w:t>、 主要完成人情况</w:t>
      </w:r>
    </w:p>
    <w:tbl>
      <w:tblPr>
        <w:tblStyle w:val="a9"/>
        <w:tblW w:w="8522" w:type="dxa"/>
        <w:tblLayout w:type="fixed"/>
        <w:tblLook w:val="04A0" w:firstRow="1" w:lastRow="0" w:firstColumn="1" w:lastColumn="0" w:noHBand="0" w:noVBand="1"/>
      </w:tblPr>
      <w:tblGrid>
        <w:gridCol w:w="1101"/>
        <w:gridCol w:w="850"/>
        <w:gridCol w:w="1134"/>
        <w:gridCol w:w="2126"/>
        <w:gridCol w:w="3311"/>
      </w:tblGrid>
      <w:tr w:rsidR="00C30D7A" w:rsidRPr="005D79B9">
        <w:trPr>
          <w:trHeight w:val="693"/>
        </w:trPr>
        <w:tc>
          <w:tcPr>
            <w:tcW w:w="1101" w:type="dxa"/>
            <w:vAlign w:val="center"/>
          </w:tcPr>
          <w:p w:rsidR="00C30D7A" w:rsidRPr="005D79B9" w:rsidRDefault="00452A85">
            <w:pPr>
              <w:jc w:val="center"/>
              <w:rPr>
                <w:rFonts w:ascii="仿宋_GB2312" w:eastAsia="仿宋_GB2312"/>
              </w:rPr>
            </w:pPr>
            <w:r w:rsidRPr="005D79B9">
              <w:rPr>
                <w:rFonts w:ascii="仿宋_GB2312" w:eastAsia="仿宋_GB2312" w:hint="eastAsia"/>
              </w:rPr>
              <w:t>姓名</w:t>
            </w:r>
          </w:p>
        </w:tc>
        <w:tc>
          <w:tcPr>
            <w:tcW w:w="850" w:type="dxa"/>
            <w:vAlign w:val="center"/>
          </w:tcPr>
          <w:p w:rsidR="00C30D7A" w:rsidRPr="005D79B9" w:rsidRDefault="00452A85">
            <w:pPr>
              <w:jc w:val="center"/>
              <w:rPr>
                <w:rFonts w:ascii="仿宋_GB2312" w:eastAsia="仿宋_GB2312"/>
              </w:rPr>
            </w:pPr>
            <w:r w:rsidRPr="005D79B9">
              <w:rPr>
                <w:rFonts w:ascii="仿宋_GB2312" w:eastAsia="仿宋_GB2312" w:hint="eastAsia"/>
              </w:rPr>
              <w:t>排名</w:t>
            </w:r>
          </w:p>
        </w:tc>
        <w:tc>
          <w:tcPr>
            <w:tcW w:w="1134" w:type="dxa"/>
            <w:vAlign w:val="center"/>
          </w:tcPr>
          <w:p w:rsidR="00C30D7A" w:rsidRPr="005D79B9" w:rsidRDefault="00452A85">
            <w:pPr>
              <w:jc w:val="center"/>
              <w:rPr>
                <w:rFonts w:ascii="仿宋_GB2312" w:eastAsia="仿宋_GB2312"/>
              </w:rPr>
            </w:pPr>
            <w:r w:rsidRPr="005D79B9">
              <w:rPr>
                <w:rFonts w:ascii="仿宋_GB2312" w:eastAsia="仿宋_GB2312" w:hint="eastAsia"/>
              </w:rPr>
              <w:t>职务/职称</w:t>
            </w:r>
          </w:p>
        </w:tc>
        <w:tc>
          <w:tcPr>
            <w:tcW w:w="2126" w:type="dxa"/>
            <w:vAlign w:val="center"/>
          </w:tcPr>
          <w:p w:rsidR="00C30D7A" w:rsidRPr="005D79B9" w:rsidRDefault="00452A85">
            <w:pPr>
              <w:jc w:val="center"/>
              <w:rPr>
                <w:rFonts w:ascii="仿宋_GB2312" w:eastAsia="仿宋_GB2312"/>
              </w:rPr>
            </w:pPr>
            <w:r w:rsidRPr="005D79B9">
              <w:rPr>
                <w:rFonts w:ascii="仿宋_GB2312" w:eastAsia="仿宋_GB2312" w:hint="eastAsia"/>
              </w:rPr>
              <w:t>工作单位/完成单位</w:t>
            </w:r>
          </w:p>
        </w:tc>
        <w:tc>
          <w:tcPr>
            <w:tcW w:w="3311" w:type="dxa"/>
            <w:vAlign w:val="center"/>
          </w:tcPr>
          <w:p w:rsidR="00C30D7A" w:rsidRPr="005D79B9" w:rsidRDefault="00452A85">
            <w:pPr>
              <w:jc w:val="center"/>
              <w:rPr>
                <w:rFonts w:ascii="仿宋_GB2312" w:eastAsia="仿宋_GB2312"/>
              </w:rPr>
            </w:pPr>
            <w:r w:rsidRPr="005D79B9">
              <w:rPr>
                <w:rFonts w:ascii="仿宋_GB2312" w:eastAsia="仿宋_GB2312" w:hint="eastAsia"/>
                <w:color w:val="0D0D0D"/>
              </w:rPr>
              <w:t>对本项目技术创造性贡献</w:t>
            </w:r>
          </w:p>
        </w:tc>
      </w:tr>
      <w:tr w:rsidR="00123882" w:rsidRPr="005D79B9">
        <w:trPr>
          <w:trHeight w:val="693"/>
        </w:trPr>
        <w:tc>
          <w:tcPr>
            <w:tcW w:w="1101" w:type="dxa"/>
            <w:vAlign w:val="center"/>
          </w:tcPr>
          <w:p w:rsidR="00123882" w:rsidRPr="005D79B9" w:rsidRDefault="00F37031">
            <w:pPr>
              <w:jc w:val="center"/>
              <w:rPr>
                <w:rFonts w:ascii="仿宋_GB2312" w:eastAsia="仿宋_GB2312"/>
              </w:rPr>
            </w:pPr>
            <w:r w:rsidRPr="005D79B9">
              <w:rPr>
                <w:rFonts w:ascii="仿宋_GB2312" w:eastAsia="仿宋_GB2312" w:hint="eastAsia"/>
              </w:rPr>
              <w:t>洪流</w:t>
            </w:r>
          </w:p>
        </w:tc>
        <w:tc>
          <w:tcPr>
            <w:tcW w:w="850" w:type="dxa"/>
            <w:vAlign w:val="center"/>
          </w:tcPr>
          <w:p w:rsidR="00123882" w:rsidRPr="005D79B9" w:rsidRDefault="00F37031">
            <w:pPr>
              <w:jc w:val="center"/>
              <w:rPr>
                <w:rFonts w:ascii="仿宋_GB2312" w:eastAsia="仿宋_GB2312"/>
              </w:rPr>
            </w:pPr>
            <w:r w:rsidRPr="005D79B9">
              <w:rPr>
                <w:rFonts w:ascii="仿宋_GB2312" w:eastAsia="仿宋_GB2312" w:hint="eastAsia"/>
              </w:rPr>
              <w:t>1</w:t>
            </w:r>
          </w:p>
        </w:tc>
        <w:tc>
          <w:tcPr>
            <w:tcW w:w="1134" w:type="dxa"/>
            <w:vAlign w:val="center"/>
          </w:tcPr>
          <w:p w:rsidR="00123882" w:rsidRPr="005D79B9" w:rsidRDefault="00F37031">
            <w:pPr>
              <w:jc w:val="center"/>
              <w:rPr>
                <w:rFonts w:ascii="仿宋_GB2312" w:eastAsia="仿宋_GB2312"/>
              </w:rPr>
            </w:pPr>
            <w:r w:rsidRPr="005D79B9">
              <w:rPr>
                <w:rFonts w:ascii="仿宋_GB2312" w:eastAsia="仿宋_GB2312" w:hint="eastAsia"/>
              </w:rPr>
              <w:t>教授</w:t>
            </w:r>
          </w:p>
        </w:tc>
        <w:tc>
          <w:tcPr>
            <w:tcW w:w="2126" w:type="dxa"/>
            <w:vAlign w:val="center"/>
          </w:tcPr>
          <w:p w:rsidR="00123882" w:rsidRPr="005D79B9" w:rsidRDefault="00F37031">
            <w:pPr>
              <w:jc w:val="center"/>
              <w:rPr>
                <w:rFonts w:ascii="仿宋_GB2312" w:eastAsia="仿宋_GB2312"/>
              </w:rPr>
            </w:pPr>
            <w:r w:rsidRPr="005D79B9">
              <w:rPr>
                <w:rFonts w:ascii="仿宋_GB2312" w:eastAsia="仿宋_GB2312" w:hint="eastAsia"/>
              </w:rPr>
              <w:t>复旦大学/香港科技大学</w:t>
            </w:r>
          </w:p>
        </w:tc>
        <w:tc>
          <w:tcPr>
            <w:tcW w:w="3311" w:type="dxa"/>
            <w:vAlign w:val="center"/>
          </w:tcPr>
          <w:p w:rsidR="00F37031" w:rsidRPr="005D79B9" w:rsidRDefault="00F37031" w:rsidP="00F37031">
            <w:pPr>
              <w:pStyle w:val="a3"/>
              <w:spacing w:line="390" w:lineRule="exact"/>
              <w:ind w:firstLine="420"/>
              <w:rPr>
                <w:color w:val="000000"/>
                <w:sz w:val="21"/>
              </w:rPr>
            </w:pPr>
            <w:r w:rsidRPr="005D79B9">
              <w:rPr>
                <w:rFonts w:hint="eastAsia"/>
                <w:color w:val="000000"/>
                <w:sz w:val="21"/>
              </w:rPr>
              <w:t>洪流是本项目的独立完成人。在8篇代表性论文专著中，洪流是[3,5,6,7]四篇文章的第一作者和通讯作者，是[2,4,8]三篇文章的通讯作者，是[1]的第一作者。[2,4,8]的第一作者分别是孙丽华、罗俊和胡照林，他们都是洪流的博士毕业生。[1]的通讯作者Barry Nelson是洪流的长期合作</w:t>
            </w:r>
            <w:r w:rsidRPr="005D79B9">
              <w:rPr>
                <w:rFonts w:hint="eastAsia"/>
                <w:color w:val="000000"/>
                <w:sz w:val="21"/>
              </w:rPr>
              <w:lastRenderedPageBreak/>
              <w:t>者，对文章中的部分证明和写作提出了很多宝贵的意见和建议。</w:t>
            </w:r>
          </w:p>
          <w:p w:rsidR="00123882" w:rsidRPr="005D79B9" w:rsidRDefault="00123882">
            <w:pPr>
              <w:jc w:val="center"/>
              <w:rPr>
                <w:rFonts w:ascii="仿宋_GB2312" w:eastAsia="仿宋_GB2312"/>
                <w:color w:val="0D0D0D"/>
              </w:rPr>
            </w:pPr>
          </w:p>
        </w:tc>
      </w:tr>
    </w:tbl>
    <w:p w:rsidR="00C30D7A" w:rsidRPr="003675E5" w:rsidRDefault="003675E5" w:rsidP="00802C49">
      <w:pPr>
        <w:pStyle w:val="a6"/>
        <w:shd w:val="clear" w:color="auto" w:fill="FFFFFF"/>
        <w:spacing w:beforeLines="50" w:before="156" w:beforeAutospacing="0" w:after="0" w:afterAutospacing="0" w:line="560" w:lineRule="exact"/>
        <w:rPr>
          <w:rFonts w:ascii="仿宋_GB2312" w:eastAsia="仿宋_GB2312" w:hAnsi="Times New Roman" w:cs="Times New Roman"/>
          <w:b/>
          <w:bCs/>
          <w:kern w:val="2"/>
          <w:sz w:val="32"/>
          <w:szCs w:val="32"/>
        </w:rPr>
      </w:pPr>
      <w:r>
        <w:rPr>
          <w:rFonts w:ascii="仿宋_GB2312" w:eastAsia="仿宋_GB2312" w:hAnsi="Times New Roman" w:cs="Times New Roman" w:hint="eastAsia"/>
          <w:b/>
          <w:bCs/>
          <w:kern w:val="2"/>
          <w:sz w:val="32"/>
          <w:szCs w:val="32"/>
        </w:rPr>
        <w:lastRenderedPageBreak/>
        <w:t>八</w:t>
      </w:r>
      <w:r w:rsidR="00452A85" w:rsidRPr="003675E5">
        <w:rPr>
          <w:rFonts w:ascii="仿宋_GB2312" w:eastAsia="仿宋_GB2312" w:hAnsi="Times New Roman" w:cs="Times New Roman" w:hint="eastAsia"/>
          <w:b/>
          <w:bCs/>
          <w:kern w:val="2"/>
          <w:sz w:val="32"/>
          <w:szCs w:val="32"/>
        </w:rPr>
        <w:t>、完成人合作关系说明</w:t>
      </w:r>
    </w:p>
    <w:p w:rsidR="003C1421" w:rsidRPr="005D79B9" w:rsidRDefault="003C1421" w:rsidP="00066396">
      <w:pPr>
        <w:pStyle w:val="a6"/>
        <w:shd w:val="clear" w:color="auto" w:fill="FFFFFF"/>
        <w:spacing w:beforeLines="50" w:before="156" w:beforeAutospacing="0" w:after="0" w:afterAutospacing="0" w:line="560" w:lineRule="exact"/>
        <w:rPr>
          <w:rFonts w:ascii="仿宋_GB2312" w:eastAsia="仿宋_GB2312" w:hAnsi="Times New Roman" w:cs="Times New Roman"/>
          <w:bCs/>
          <w:kern w:val="2"/>
          <w:sz w:val="28"/>
          <w:szCs w:val="32"/>
        </w:rPr>
      </w:pPr>
      <w:r w:rsidRPr="005D79B9">
        <w:rPr>
          <w:rFonts w:ascii="仿宋_GB2312" w:eastAsia="仿宋_GB2312" w:hAnsi="Times New Roman" w:cs="Times New Roman" w:hint="eastAsia"/>
          <w:bCs/>
          <w:kern w:val="2"/>
          <w:sz w:val="28"/>
          <w:szCs w:val="32"/>
        </w:rPr>
        <w:t>唯一完成人</w:t>
      </w:r>
    </w:p>
    <w:sectPr w:rsidR="003C1421" w:rsidRPr="005D79B9" w:rsidSect="00C30D7A">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B2" w:rsidRPr="000F4FE2" w:rsidRDefault="00A265B2" w:rsidP="00C30D7A">
      <w:r>
        <w:separator/>
      </w:r>
    </w:p>
  </w:endnote>
  <w:endnote w:type="continuationSeparator" w:id="0">
    <w:p w:rsidR="00A265B2" w:rsidRPr="000F4FE2" w:rsidRDefault="00A265B2" w:rsidP="00C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7A" w:rsidRDefault="000C566F">
    <w:pPr>
      <w:pStyle w:val="a4"/>
      <w:framePr w:wrap="around" w:vAnchor="text" w:hAnchor="margin" w:xAlign="center" w:y="1"/>
      <w:rPr>
        <w:rStyle w:val="a8"/>
      </w:rPr>
    </w:pPr>
    <w:r>
      <w:fldChar w:fldCharType="begin"/>
    </w:r>
    <w:r w:rsidR="00452A85">
      <w:rPr>
        <w:rStyle w:val="a8"/>
      </w:rPr>
      <w:instrText xml:space="preserve">PAGE  </w:instrText>
    </w:r>
    <w:r>
      <w:fldChar w:fldCharType="end"/>
    </w:r>
  </w:p>
  <w:p w:rsidR="00C30D7A" w:rsidRDefault="00C30D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7A" w:rsidRDefault="000C566F">
    <w:pPr>
      <w:pStyle w:val="a4"/>
      <w:framePr w:wrap="around" w:vAnchor="text" w:hAnchor="margin" w:xAlign="center" w:y="1"/>
      <w:rPr>
        <w:rStyle w:val="a8"/>
      </w:rPr>
    </w:pPr>
    <w:r>
      <w:fldChar w:fldCharType="begin"/>
    </w:r>
    <w:r w:rsidR="00452A85">
      <w:rPr>
        <w:rStyle w:val="a8"/>
      </w:rPr>
      <w:instrText xml:space="preserve">PAGE  </w:instrText>
    </w:r>
    <w:r>
      <w:fldChar w:fldCharType="separate"/>
    </w:r>
    <w:r w:rsidR="00802C49">
      <w:rPr>
        <w:rStyle w:val="a8"/>
        <w:noProof/>
      </w:rPr>
      <w:t>9</w:t>
    </w:r>
    <w:r>
      <w:fldChar w:fldCharType="end"/>
    </w:r>
  </w:p>
  <w:p w:rsidR="00C30D7A" w:rsidRDefault="00C30D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B2" w:rsidRPr="000F4FE2" w:rsidRDefault="00A265B2" w:rsidP="00C30D7A">
      <w:r>
        <w:separator/>
      </w:r>
    </w:p>
  </w:footnote>
  <w:footnote w:type="continuationSeparator" w:id="0">
    <w:p w:rsidR="00A265B2" w:rsidRPr="000F4FE2" w:rsidRDefault="00A265B2" w:rsidP="00C30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031A"/>
    <w:multiLevelType w:val="multilevel"/>
    <w:tmpl w:val="2C34031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C7"/>
    <w:rsid w:val="00066396"/>
    <w:rsid w:val="00072BB2"/>
    <w:rsid w:val="000B24C7"/>
    <w:rsid w:val="000C566F"/>
    <w:rsid w:val="000F13D5"/>
    <w:rsid w:val="00123882"/>
    <w:rsid w:val="0015468B"/>
    <w:rsid w:val="001C0A83"/>
    <w:rsid w:val="001C0C47"/>
    <w:rsid w:val="002A22CE"/>
    <w:rsid w:val="003675E5"/>
    <w:rsid w:val="003C1421"/>
    <w:rsid w:val="00452A85"/>
    <w:rsid w:val="004D7FEB"/>
    <w:rsid w:val="005D506F"/>
    <w:rsid w:val="005D79B9"/>
    <w:rsid w:val="00623668"/>
    <w:rsid w:val="00636BE3"/>
    <w:rsid w:val="006E6798"/>
    <w:rsid w:val="00732DEC"/>
    <w:rsid w:val="00761A7E"/>
    <w:rsid w:val="00783B9E"/>
    <w:rsid w:val="00802C49"/>
    <w:rsid w:val="00843FC5"/>
    <w:rsid w:val="00865ED9"/>
    <w:rsid w:val="0086761E"/>
    <w:rsid w:val="008B6B0A"/>
    <w:rsid w:val="008E77A1"/>
    <w:rsid w:val="0095589C"/>
    <w:rsid w:val="00976DE4"/>
    <w:rsid w:val="009857AC"/>
    <w:rsid w:val="009B5B92"/>
    <w:rsid w:val="009C1A1A"/>
    <w:rsid w:val="009D67F5"/>
    <w:rsid w:val="00A14645"/>
    <w:rsid w:val="00A2262D"/>
    <w:rsid w:val="00A265B2"/>
    <w:rsid w:val="00AC0E15"/>
    <w:rsid w:val="00B97658"/>
    <w:rsid w:val="00BF6D0B"/>
    <w:rsid w:val="00C30D7A"/>
    <w:rsid w:val="00C40A86"/>
    <w:rsid w:val="00CC3FFC"/>
    <w:rsid w:val="00DD1B16"/>
    <w:rsid w:val="00E846E8"/>
    <w:rsid w:val="00F37031"/>
    <w:rsid w:val="00F557C3"/>
    <w:rsid w:val="0D440B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7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30D7A"/>
    <w:pPr>
      <w:spacing w:line="360" w:lineRule="auto"/>
      <w:ind w:firstLineChars="200" w:firstLine="480"/>
    </w:pPr>
    <w:rPr>
      <w:rFonts w:ascii="仿宋_GB2312" w:eastAsia="仿宋_GB2312" w:hAnsi="宋体" w:cs="宋体"/>
      <w:sz w:val="24"/>
      <w:szCs w:val="24"/>
    </w:rPr>
  </w:style>
  <w:style w:type="paragraph" w:styleId="a4">
    <w:name w:val="footer"/>
    <w:basedOn w:val="a"/>
    <w:link w:val="Char0"/>
    <w:unhideWhenUsed/>
    <w:rsid w:val="00C30D7A"/>
    <w:pPr>
      <w:tabs>
        <w:tab w:val="center" w:pos="4153"/>
        <w:tab w:val="right" w:pos="8306"/>
      </w:tabs>
      <w:snapToGrid w:val="0"/>
      <w:jc w:val="left"/>
    </w:pPr>
    <w:rPr>
      <w:sz w:val="18"/>
      <w:szCs w:val="18"/>
    </w:rPr>
  </w:style>
  <w:style w:type="paragraph" w:styleId="a5">
    <w:name w:val="header"/>
    <w:basedOn w:val="a"/>
    <w:link w:val="Char1"/>
    <w:uiPriority w:val="99"/>
    <w:unhideWhenUsed/>
    <w:rsid w:val="00C30D7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30D7A"/>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qFormat/>
    <w:rsid w:val="00C30D7A"/>
    <w:pPr>
      <w:spacing w:before="240" w:after="60"/>
      <w:ind w:firstLine="540"/>
      <w:jc w:val="left"/>
    </w:pPr>
    <w:rPr>
      <w:rFonts w:ascii="Cambria" w:eastAsia="黑体" w:hAnsi="Cambria"/>
      <w:bCs/>
      <w:sz w:val="28"/>
      <w:szCs w:val="28"/>
    </w:rPr>
  </w:style>
  <w:style w:type="character" w:styleId="a8">
    <w:name w:val="page number"/>
    <w:basedOn w:val="a0"/>
    <w:qFormat/>
    <w:rsid w:val="00C30D7A"/>
  </w:style>
  <w:style w:type="table" w:styleId="a9">
    <w:name w:val="Table Grid"/>
    <w:basedOn w:val="a1"/>
    <w:uiPriority w:val="59"/>
    <w:qFormat/>
    <w:rsid w:val="00C30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qFormat/>
    <w:rsid w:val="00C30D7A"/>
    <w:rPr>
      <w:sz w:val="18"/>
      <w:szCs w:val="18"/>
    </w:rPr>
  </w:style>
  <w:style w:type="character" w:customStyle="1" w:styleId="Char0">
    <w:name w:val="页脚 Char"/>
    <w:basedOn w:val="a0"/>
    <w:link w:val="a4"/>
    <w:uiPriority w:val="99"/>
    <w:semiHidden/>
    <w:qFormat/>
    <w:rsid w:val="00C30D7A"/>
    <w:rPr>
      <w:sz w:val="18"/>
      <w:szCs w:val="18"/>
    </w:rPr>
  </w:style>
  <w:style w:type="character" w:customStyle="1" w:styleId="16">
    <w:name w:val="16"/>
    <w:basedOn w:val="a0"/>
    <w:qFormat/>
    <w:rsid w:val="00C30D7A"/>
    <w:rPr>
      <w:rFonts w:ascii="Times New Roman" w:hAnsi="Times New Roman" w:cs="Times New Roman" w:hint="default"/>
    </w:rPr>
  </w:style>
  <w:style w:type="character" w:customStyle="1" w:styleId="15">
    <w:name w:val="15"/>
    <w:basedOn w:val="a0"/>
    <w:qFormat/>
    <w:rsid w:val="00C30D7A"/>
    <w:rPr>
      <w:rFonts w:ascii="Times New Roman" w:hAnsi="Times New Roman" w:cs="Times New Roman" w:hint="default"/>
      <w:b/>
      <w:bCs/>
    </w:rPr>
  </w:style>
  <w:style w:type="character" w:customStyle="1" w:styleId="Char">
    <w:name w:val="纯文本 Char"/>
    <w:basedOn w:val="a0"/>
    <w:link w:val="a3"/>
    <w:qFormat/>
    <w:rsid w:val="00C30D7A"/>
    <w:rPr>
      <w:rFonts w:ascii="仿宋_GB2312" w:eastAsia="仿宋_GB2312" w:hAnsi="宋体" w:cs="宋体"/>
      <w:sz w:val="24"/>
      <w:szCs w:val="24"/>
    </w:rPr>
  </w:style>
  <w:style w:type="paragraph" w:customStyle="1" w:styleId="aa">
    <w:name w:val="页面正文"/>
    <w:basedOn w:val="a"/>
    <w:qFormat/>
    <w:rsid w:val="00C30D7A"/>
    <w:pPr>
      <w:spacing w:line="360" w:lineRule="auto"/>
      <w:ind w:firstLineChars="200" w:firstLine="200"/>
    </w:pPr>
    <w:rPr>
      <w:rFonts w:eastAsia="仿宋_GB2312"/>
      <w:sz w:val="24"/>
      <w:szCs w:val="24"/>
    </w:rPr>
  </w:style>
  <w:style w:type="character" w:customStyle="1" w:styleId="Char10">
    <w:name w:val="纯文本 Char1"/>
    <w:qFormat/>
    <w:rsid w:val="00C30D7A"/>
    <w:rPr>
      <w:rFonts w:ascii="仿宋_GB2312"/>
      <w:kern w:val="2"/>
      <w:sz w:val="24"/>
    </w:rPr>
  </w:style>
  <w:style w:type="character" w:customStyle="1" w:styleId="Char2">
    <w:name w:val="标题 Char"/>
    <w:basedOn w:val="a0"/>
    <w:link w:val="a7"/>
    <w:qFormat/>
    <w:rsid w:val="00C30D7A"/>
    <w:rPr>
      <w:rFonts w:ascii="Cambria" w:eastAsia="黑体" w:hAnsi="Cambria"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7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30D7A"/>
    <w:pPr>
      <w:spacing w:line="360" w:lineRule="auto"/>
      <w:ind w:firstLineChars="200" w:firstLine="480"/>
    </w:pPr>
    <w:rPr>
      <w:rFonts w:ascii="仿宋_GB2312" w:eastAsia="仿宋_GB2312" w:hAnsi="宋体" w:cs="宋体"/>
      <w:sz w:val="24"/>
      <w:szCs w:val="24"/>
    </w:rPr>
  </w:style>
  <w:style w:type="paragraph" w:styleId="a4">
    <w:name w:val="footer"/>
    <w:basedOn w:val="a"/>
    <w:link w:val="Char0"/>
    <w:unhideWhenUsed/>
    <w:rsid w:val="00C30D7A"/>
    <w:pPr>
      <w:tabs>
        <w:tab w:val="center" w:pos="4153"/>
        <w:tab w:val="right" w:pos="8306"/>
      </w:tabs>
      <w:snapToGrid w:val="0"/>
      <w:jc w:val="left"/>
    </w:pPr>
    <w:rPr>
      <w:sz w:val="18"/>
      <w:szCs w:val="18"/>
    </w:rPr>
  </w:style>
  <w:style w:type="paragraph" w:styleId="a5">
    <w:name w:val="header"/>
    <w:basedOn w:val="a"/>
    <w:link w:val="Char1"/>
    <w:uiPriority w:val="99"/>
    <w:unhideWhenUsed/>
    <w:rsid w:val="00C30D7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30D7A"/>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qFormat/>
    <w:rsid w:val="00C30D7A"/>
    <w:pPr>
      <w:spacing w:before="240" w:after="60"/>
      <w:ind w:firstLine="540"/>
      <w:jc w:val="left"/>
    </w:pPr>
    <w:rPr>
      <w:rFonts w:ascii="Cambria" w:eastAsia="黑体" w:hAnsi="Cambria"/>
      <w:bCs/>
      <w:sz w:val="28"/>
      <w:szCs w:val="28"/>
    </w:rPr>
  </w:style>
  <w:style w:type="character" w:styleId="a8">
    <w:name w:val="page number"/>
    <w:basedOn w:val="a0"/>
    <w:qFormat/>
    <w:rsid w:val="00C30D7A"/>
  </w:style>
  <w:style w:type="table" w:styleId="a9">
    <w:name w:val="Table Grid"/>
    <w:basedOn w:val="a1"/>
    <w:uiPriority w:val="59"/>
    <w:qFormat/>
    <w:rsid w:val="00C30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qFormat/>
    <w:rsid w:val="00C30D7A"/>
    <w:rPr>
      <w:sz w:val="18"/>
      <w:szCs w:val="18"/>
    </w:rPr>
  </w:style>
  <w:style w:type="character" w:customStyle="1" w:styleId="Char0">
    <w:name w:val="页脚 Char"/>
    <w:basedOn w:val="a0"/>
    <w:link w:val="a4"/>
    <w:uiPriority w:val="99"/>
    <w:semiHidden/>
    <w:qFormat/>
    <w:rsid w:val="00C30D7A"/>
    <w:rPr>
      <w:sz w:val="18"/>
      <w:szCs w:val="18"/>
    </w:rPr>
  </w:style>
  <w:style w:type="character" w:customStyle="1" w:styleId="16">
    <w:name w:val="16"/>
    <w:basedOn w:val="a0"/>
    <w:qFormat/>
    <w:rsid w:val="00C30D7A"/>
    <w:rPr>
      <w:rFonts w:ascii="Times New Roman" w:hAnsi="Times New Roman" w:cs="Times New Roman" w:hint="default"/>
    </w:rPr>
  </w:style>
  <w:style w:type="character" w:customStyle="1" w:styleId="15">
    <w:name w:val="15"/>
    <w:basedOn w:val="a0"/>
    <w:qFormat/>
    <w:rsid w:val="00C30D7A"/>
    <w:rPr>
      <w:rFonts w:ascii="Times New Roman" w:hAnsi="Times New Roman" w:cs="Times New Roman" w:hint="default"/>
      <w:b/>
      <w:bCs/>
    </w:rPr>
  </w:style>
  <w:style w:type="character" w:customStyle="1" w:styleId="Char">
    <w:name w:val="纯文本 Char"/>
    <w:basedOn w:val="a0"/>
    <w:link w:val="a3"/>
    <w:qFormat/>
    <w:rsid w:val="00C30D7A"/>
    <w:rPr>
      <w:rFonts w:ascii="仿宋_GB2312" w:eastAsia="仿宋_GB2312" w:hAnsi="宋体" w:cs="宋体"/>
      <w:sz w:val="24"/>
      <w:szCs w:val="24"/>
    </w:rPr>
  </w:style>
  <w:style w:type="paragraph" w:customStyle="1" w:styleId="aa">
    <w:name w:val="页面正文"/>
    <w:basedOn w:val="a"/>
    <w:qFormat/>
    <w:rsid w:val="00C30D7A"/>
    <w:pPr>
      <w:spacing w:line="360" w:lineRule="auto"/>
      <w:ind w:firstLineChars="200" w:firstLine="200"/>
    </w:pPr>
    <w:rPr>
      <w:rFonts w:eastAsia="仿宋_GB2312"/>
      <w:sz w:val="24"/>
      <w:szCs w:val="24"/>
    </w:rPr>
  </w:style>
  <w:style w:type="character" w:customStyle="1" w:styleId="Char10">
    <w:name w:val="纯文本 Char1"/>
    <w:qFormat/>
    <w:rsid w:val="00C30D7A"/>
    <w:rPr>
      <w:rFonts w:ascii="仿宋_GB2312"/>
      <w:kern w:val="2"/>
      <w:sz w:val="24"/>
    </w:rPr>
  </w:style>
  <w:style w:type="character" w:customStyle="1" w:styleId="Char2">
    <w:name w:val="标题 Char"/>
    <w:basedOn w:val="a0"/>
    <w:link w:val="a7"/>
    <w:qFormat/>
    <w:rsid w:val="00C30D7A"/>
    <w:rPr>
      <w:rFonts w:ascii="Cambria" w:eastAsia="黑体" w:hAnsi="Cambria"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914</Words>
  <Characters>5214</Characters>
  <Application>Microsoft Office Word</Application>
  <DocSecurity>0</DocSecurity>
  <Lines>43</Lines>
  <Paragraphs>12</Paragraphs>
  <ScaleCrop>false</ScaleCrop>
  <Company>Lenovo (Beijing) Limited</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陈国华</dc:creator>
  <cp:lastModifiedBy>Windows 用户</cp:lastModifiedBy>
  <cp:revision>2</cp:revision>
  <dcterms:created xsi:type="dcterms:W3CDTF">2019-01-09T08:19:00Z</dcterms:created>
  <dcterms:modified xsi:type="dcterms:W3CDTF">2019-01-09T08:19:00Z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